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BA4" w:rsidRPr="006A5E80" w:rsidRDefault="00611EE0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bookmarkStart w:id="0" w:name="_GoBack"/>
      <w:r w:rsidRPr="006A5E80">
        <w:rPr>
          <w:rFonts w:ascii="宋体" w:hAnsi="宋体" w:hint="eastAsia"/>
          <w:b/>
          <w:sz w:val="32"/>
          <w:szCs w:val="32"/>
        </w:rPr>
        <w:t>东莞农村商业银行分布式存储采购项目</w:t>
      </w:r>
    </w:p>
    <w:p w:rsidR="004D6BA4" w:rsidRPr="006A5E80" w:rsidRDefault="00611EE0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6A5E80">
        <w:rPr>
          <w:rFonts w:ascii="宋体" w:hAnsi="宋体" w:hint="eastAsia"/>
          <w:b/>
          <w:sz w:val="32"/>
          <w:szCs w:val="32"/>
        </w:rPr>
        <w:t>市场调研项目需求</w:t>
      </w:r>
    </w:p>
    <w:p w:rsidR="004D6BA4" w:rsidRPr="006A5E80" w:rsidRDefault="004D6BA4">
      <w:pPr>
        <w:spacing w:line="360" w:lineRule="auto"/>
        <w:rPr>
          <w:rFonts w:ascii="宋体" w:hAnsi="宋体"/>
          <w:b/>
          <w:szCs w:val="21"/>
        </w:rPr>
      </w:pPr>
    </w:p>
    <w:p w:rsidR="004D6BA4" w:rsidRPr="006A5E80" w:rsidRDefault="00611EE0">
      <w:pPr>
        <w:spacing w:line="360" w:lineRule="auto"/>
        <w:rPr>
          <w:rFonts w:ascii="宋体" w:hAnsi="宋体"/>
          <w:b/>
          <w:szCs w:val="21"/>
        </w:rPr>
      </w:pPr>
      <w:r w:rsidRPr="006A5E80">
        <w:rPr>
          <w:rFonts w:ascii="宋体" w:hAnsi="宋体" w:hint="eastAsia"/>
          <w:b/>
          <w:szCs w:val="21"/>
        </w:rPr>
        <w:t>一、项目信息</w:t>
      </w:r>
    </w:p>
    <w:p w:rsidR="004D6BA4" w:rsidRPr="006A5E80" w:rsidRDefault="00611EE0">
      <w:pPr>
        <w:widowControl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6A5E80">
        <w:rPr>
          <w:rFonts w:asciiTheme="minorEastAsia" w:eastAsiaTheme="minorEastAsia" w:hAnsiTheme="minorEastAsia" w:cs="仿宋_GB2312"/>
          <w:bCs/>
          <w:szCs w:val="21"/>
        </w:rPr>
        <w:t>项目名称：</w:t>
      </w:r>
      <w:r w:rsidRPr="006A5E80">
        <w:rPr>
          <w:rFonts w:asciiTheme="minorEastAsia" w:eastAsiaTheme="minorEastAsia" w:hAnsiTheme="minorEastAsia" w:cs="仿宋_GB2312" w:hint="eastAsia"/>
          <w:bCs/>
          <w:szCs w:val="21"/>
        </w:rPr>
        <w:t>东莞农村商业银行分布式存储采购项目</w:t>
      </w:r>
    </w:p>
    <w:p w:rsidR="004D6BA4" w:rsidRPr="006A5E80" w:rsidRDefault="00611EE0">
      <w:pPr>
        <w:widowControl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6A5E80">
        <w:rPr>
          <w:rFonts w:asciiTheme="minorEastAsia" w:eastAsiaTheme="minorEastAsia" w:hAnsiTheme="minorEastAsia" w:cs="仿宋_GB2312" w:hint="eastAsia"/>
          <w:bCs/>
          <w:szCs w:val="21"/>
        </w:rPr>
        <w:t>招标人：东莞农村商业银行股份有限公司</w:t>
      </w:r>
    </w:p>
    <w:p w:rsidR="00956D60" w:rsidRPr="006A5E80" w:rsidRDefault="00956D60" w:rsidP="00956D60">
      <w:pPr>
        <w:widowControl/>
        <w:spacing w:line="360" w:lineRule="auto"/>
        <w:ind w:firstLineChars="200" w:firstLine="420"/>
      </w:pPr>
      <w:r w:rsidRPr="006A5E80">
        <w:rPr>
          <w:rFonts w:asciiTheme="minorEastAsia" w:eastAsiaTheme="minorEastAsia" w:hAnsiTheme="minorEastAsia" w:cs="仿宋_GB2312"/>
          <w:bCs/>
          <w:szCs w:val="21"/>
        </w:rPr>
        <w:t>项目</w:t>
      </w:r>
      <w:r w:rsidRPr="006A5E80">
        <w:rPr>
          <w:rFonts w:asciiTheme="minorEastAsia" w:eastAsiaTheme="minorEastAsia" w:hAnsiTheme="minorEastAsia" w:cs="仿宋_GB2312" w:hint="eastAsia"/>
          <w:bCs/>
          <w:szCs w:val="21"/>
        </w:rPr>
        <w:t>概算</w:t>
      </w:r>
      <w:r w:rsidRPr="006A5E80">
        <w:rPr>
          <w:rFonts w:asciiTheme="minorEastAsia" w:eastAsiaTheme="minorEastAsia" w:hAnsiTheme="minorEastAsia" w:cs="仿宋_GB2312"/>
          <w:bCs/>
          <w:szCs w:val="21"/>
        </w:rPr>
        <w:t>：</w:t>
      </w:r>
      <w:r w:rsidRPr="006A5E80">
        <w:rPr>
          <w:rFonts w:asciiTheme="minorEastAsia" w:eastAsiaTheme="minorEastAsia" w:hAnsiTheme="minorEastAsia" w:cs="仿宋_GB2312" w:hint="eastAsia"/>
          <w:bCs/>
          <w:szCs w:val="21"/>
        </w:rPr>
        <w:t>无。</w:t>
      </w:r>
    </w:p>
    <w:p w:rsidR="004D6BA4" w:rsidRPr="006A5E80" w:rsidRDefault="00611EE0">
      <w:pPr>
        <w:widowControl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6A5E80">
        <w:rPr>
          <w:rFonts w:asciiTheme="minorEastAsia" w:eastAsiaTheme="minorEastAsia" w:hAnsiTheme="minorEastAsia" w:cs="仿宋_GB2312" w:hint="eastAsia"/>
          <w:bCs/>
          <w:szCs w:val="21"/>
        </w:rPr>
        <w:t>维保服务期：本次招标的项目</w:t>
      </w:r>
      <w:r w:rsidRPr="006A5E80">
        <w:rPr>
          <w:rStyle w:val="ae"/>
          <w:rFonts w:hint="eastAsia"/>
        </w:rPr>
        <w:t>带</w:t>
      </w:r>
      <w:r w:rsidRPr="006A5E80">
        <w:rPr>
          <w:rFonts w:asciiTheme="minorEastAsia" w:eastAsiaTheme="minorEastAsia" w:hAnsiTheme="minorEastAsia" w:cs="仿宋_GB2312" w:hint="eastAsia"/>
          <w:bCs/>
          <w:szCs w:val="21"/>
        </w:rPr>
        <w:t>维保服务期</w:t>
      </w:r>
      <w:r w:rsidRPr="006A5E80">
        <w:rPr>
          <w:rFonts w:asciiTheme="minorEastAsia" w:eastAsiaTheme="minorEastAsia" w:hAnsiTheme="minorEastAsia" w:cs="仿宋_GB2312" w:hint="eastAsia"/>
          <w:szCs w:val="21"/>
        </w:rPr>
        <w:t>五年（60个月）</w:t>
      </w:r>
      <w:r w:rsidRPr="006A5E80">
        <w:rPr>
          <w:rFonts w:asciiTheme="minorEastAsia" w:eastAsiaTheme="minorEastAsia" w:hAnsiTheme="minorEastAsia" w:cs="仿宋_GB2312" w:hint="eastAsia"/>
          <w:bCs/>
          <w:szCs w:val="21"/>
        </w:rPr>
        <w:t>，以原厂服务承诺函为准。</w:t>
      </w:r>
    </w:p>
    <w:p w:rsidR="004D6BA4" w:rsidRPr="006A5E80" w:rsidRDefault="00611EE0">
      <w:pPr>
        <w:spacing w:line="360" w:lineRule="auto"/>
        <w:rPr>
          <w:rFonts w:ascii="宋体" w:hAnsi="宋体"/>
          <w:b/>
          <w:szCs w:val="21"/>
        </w:rPr>
      </w:pPr>
      <w:r w:rsidRPr="006A5E80">
        <w:rPr>
          <w:rFonts w:ascii="宋体" w:hAnsi="宋体" w:hint="eastAsia"/>
          <w:b/>
          <w:szCs w:val="21"/>
        </w:rPr>
        <w:t>二</w:t>
      </w:r>
      <w:r w:rsidRPr="006A5E80">
        <w:rPr>
          <w:rFonts w:ascii="宋体" w:hAnsi="宋体"/>
          <w:b/>
          <w:szCs w:val="21"/>
        </w:rPr>
        <w:t>、</w:t>
      </w:r>
      <w:r w:rsidRPr="006A5E80">
        <w:rPr>
          <w:rFonts w:ascii="宋体" w:hAnsi="宋体" w:hint="eastAsia"/>
          <w:b/>
          <w:szCs w:val="21"/>
        </w:rPr>
        <w:t>项目背景</w:t>
      </w:r>
    </w:p>
    <w:p w:rsidR="004D6BA4" w:rsidRPr="006A5E80" w:rsidRDefault="00611EE0">
      <w:pPr>
        <w:spacing w:line="580" w:lineRule="exact"/>
        <w:ind w:firstLineChars="300" w:firstLine="630"/>
        <w:rPr>
          <w:rFonts w:ascii="宋体" w:hAnsi="宋体" w:cs="宋体"/>
          <w:szCs w:val="21"/>
        </w:rPr>
      </w:pPr>
      <w:r w:rsidRPr="006A5E80">
        <w:rPr>
          <w:rFonts w:ascii="宋体" w:hAnsi="宋体" w:hint="eastAsia"/>
          <w:szCs w:val="21"/>
        </w:rPr>
        <w:t>为了优化我行存储资源使用，提升存储性能，现开展分布式存储采购项目市场调研，欢迎愿意参加本项目市场调研的潜在供应商（本次项目需求的供应商指产品制造商），提供市场调研资料</w:t>
      </w:r>
      <w:r w:rsidRPr="006A5E80">
        <w:rPr>
          <w:rFonts w:ascii="宋体" w:hAnsi="宋体" w:cs="宋体" w:hint="eastAsia"/>
          <w:szCs w:val="21"/>
        </w:rPr>
        <w:t>。</w:t>
      </w:r>
    </w:p>
    <w:p w:rsidR="004D6BA4" w:rsidRPr="006A5E80" w:rsidRDefault="00611EE0">
      <w:pPr>
        <w:widowControl/>
        <w:spacing w:line="580" w:lineRule="exact"/>
        <w:ind w:firstLineChars="200" w:firstLine="422"/>
        <w:rPr>
          <w:rFonts w:ascii="宋体" w:hAnsi="宋体"/>
          <w:szCs w:val="21"/>
        </w:rPr>
      </w:pPr>
      <w:r w:rsidRPr="006A5E80">
        <w:rPr>
          <w:rFonts w:ascii="宋体" w:hAnsi="宋体" w:hint="eastAsia"/>
          <w:b/>
          <w:szCs w:val="21"/>
        </w:rPr>
        <w:t>三</w:t>
      </w:r>
      <w:r w:rsidRPr="006A5E80">
        <w:rPr>
          <w:rFonts w:ascii="宋体" w:hAnsi="宋体"/>
          <w:b/>
          <w:szCs w:val="21"/>
        </w:rPr>
        <w:t>、</w:t>
      </w:r>
      <w:r w:rsidRPr="006A5E80">
        <w:rPr>
          <w:rFonts w:ascii="宋体" w:hAnsi="宋体" w:hint="eastAsia"/>
          <w:b/>
          <w:bCs/>
          <w:szCs w:val="21"/>
        </w:rPr>
        <w:t>招标内容</w:t>
      </w:r>
    </w:p>
    <w:p w:rsidR="004D6BA4" w:rsidRPr="006A5E80" w:rsidRDefault="00611EE0">
      <w:pPr>
        <w:widowControl/>
        <w:spacing w:line="580" w:lineRule="exact"/>
        <w:ind w:firstLineChars="200" w:firstLine="420"/>
        <w:rPr>
          <w:rFonts w:ascii="宋体" w:hAnsi="宋体"/>
          <w:szCs w:val="21"/>
        </w:rPr>
      </w:pPr>
      <w:r w:rsidRPr="006A5E80">
        <w:rPr>
          <w:rFonts w:ascii="宋体" w:hAnsi="宋体" w:hint="eastAsia"/>
          <w:szCs w:val="21"/>
        </w:rPr>
        <w:t>本次招标的软件是指分布式存储软件，用于优化我行存储资源使用，提升存储性能，具有支持NFS、CIFS、FTP、HDFS、iscsi等协议、在线重删、压缩、纠删码、自动分层、远程复制、异地容灾、自动精简配置、配额管理、QoS、克隆、快照、多租户、小文件聚合、对象聚合、元数据检索等功能。</w:t>
      </w:r>
    </w:p>
    <w:p w:rsidR="004D6BA4" w:rsidRPr="006A5E80" w:rsidRDefault="00611EE0">
      <w:pPr>
        <w:spacing w:line="580" w:lineRule="exact"/>
        <w:ind w:firstLineChars="50" w:firstLine="105"/>
        <w:rPr>
          <w:rFonts w:asciiTheme="minorEastAsia" w:eastAsiaTheme="minorEastAsia" w:hAnsiTheme="minorEastAsia" w:cs="仿宋_GB2312"/>
          <w:szCs w:val="21"/>
        </w:rPr>
      </w:pPr>
      <w:r w:rsidRPr="006A5E80">
        <w:rPr>
          <w:rFonts w:asciiTheme="minorEastAsia" w:eastAsiaTheme="minorEastAsia" w:hAnsiTheme="minorEastAsia" w:cs="楷体_GB2312" w:hint="eastAsia"/>
          <w:szCs w:val="21"/>
        </w:rPr>
        <w:t>（一）</w:t>
      </w:r>
      <w:r w:rsidRPr="006A5E80">
        <w:rPr>
          <w:rFonts w:asciiTheme="minorEastAsia" w:eastAsiaTheme="minorEastAsia" w:hAnsiTheme="minorEastAsia" w:cs="仿宋_GB2312" w:hint="eastAsia"/>
          <w:szCs w:val="21"/>
        </w:rPr>
        <w:t>分布式存储软件</w:t>
      </w:r>
      <w:r w:rsidRPr="006A5E80">
        <w:rPr>
          <w:rFonts w:asciiTheme="minorEastAsia" w:eastAsiaTheme="minorEastAsia" w:hAnsiTheme="minorEastAsia" w:cs="楷体_GB2312" w:hint="eastAsia"/>
          <w:szCs w:val="21"/>
        </w:rPr>
        <w:t>功能</w:t>
      </w:r>
      <w:r w:rsidRPr="006A5E80">
        <w:rPr>
          <w:rFonts w:asciiTheme="minorEastAsia" w:eastAsiaTheme="minorEastAsia" w:hAnsiTheme="minorEastAsia" w:cs="仿宋_GB2312" w:hint="eastAsia"/>
          <w:szCs w:val="21"/>
        </w:rPr>
        <w:t>业务需求如下：</w:t>
      </w:r>
    </w:p>
    <w:tbl>
      <w:tblPr>
        <w:tblW w:w="49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1284"/>
        <w:gridCol w:w="1098"/>
        <w:gridCol w:w="5019"/>
        <w:gridCol w:w="1708"/>
      </w:tblGrid>
      <w:tr w:rsidR="006A5E80" w:rsidRPr="006A5E80">
        <w:trPr>
          <w:trHeight w:val="494"/>
          <w:jc w:val="center"/>
        </w:trPr>
        <w:tc>
          <w:tcPr>
            <w:tcW w:w="344" w:type="pct"/>
            <w:vAlign w:val="center"/>
          </w:tcPr>
          <w:p w:rsidR="004D6BA4" w:rsidRPr="006A5E80" w:rsidRDefault="00611EE0">
            <w:pPr>
              <w:spacing w:line="300" w:lineRule="exact"/>
              <w:jc w:val="center"/>
              <w:rPr>
                <w:rFonts w:asciiTheme="minorEastAsia" w:eastAsiaTheme="minorEastAsia" w:hAnsiTheme="minorEastAsia" w:cs="仿宋_GB2312"/>
                <w:b/>
                <w:bCs/>
                <w:szCs w:val="21"/>
              </w:rPr>
            </w:pPr>
            <w:r w:rsidRPr="006A5E80">
              <w:rPr>
                <w:rFonts w:asciiTheme="minorEastAsia" w:eastAsiaTheme="minorEastAsia" w:hAnsiTheme="minorEastAsia" w:cs="仿宋_GB2312" w:hint="eastAsia"/>
                <w:b/>
                <w:bCs/>
                <w:szCs w:val="21"/>
              </w:rPr>
              <w:t>序号</w:t>
            </w:r>
          </w:p>
        </w:tc>
        <w:tc>
          <w:tcPr>
            <w:tcW w:w="656" w:type="pct"/>
            <w:vAlign w:val="center"/>
          </w:tcPr>
          <w:p w:rsidR="004D6BA4" w:rsidRPr="006A5E80" w:rsidRDefault="00611EE0">
            <w:pPr>
              <w:spacing w:line="300" w:lineRule="exact"/>
              <w:jc w:val="center"/>
              <w:rPr>
                <w:rFonts w:asciiTheme="minorEastAsia" w:eastAsiaTheme="minorEastAsia" w:hAnsiTheme="minorEastAsia" w:cs="仿宋_GB2312"/>
                <w:b/>
                <w:bCs/>
                <w:szCs w:val="21"/>
              </w:rPr>
            </w:pPr>
            <w:r w:rsidRPr="006A5E80">
              <w:rPr>
                <w:rFonts w:asciiTheme="minorEastAsia" w:eastAsiaTheme="minorEastAsia" w:hAnsiTheme="minorEastAsia" w:cs="仿宋_GB2312" w:hint="eastAsia"/>
                <w:b/>
                <w:bCs/>
                <w:szCs w:val="21"/>
              </w:rPr>
              <w:t>产品名称</w:t>
            </w:r>
          </w:p>
        </w:tc>
        <w:tc>
          <w:tcPr>
            <w:tcW w:w="561" w:type="pct"/>
            <w:vAlign w:val="center"/>
          </w:tcPr>
          <w:p w:rsidR="004D6BA4" w:rsidRPr="006A5E80" w:rsidRDefault="00611EE0">
            <w:pPr>
              <w:spacing w:line="300" w:lineRule="exact"/>
              <w:jc w:val="center"/>
              <w:rPr>
                <w:rFonts w:asciiTheme="minorEastAsia" w:eastAsiaTheme="minorEastAsia" w:hAnsiTheme="minorEastAsia" w:cs="仿宋_GB2312"/>
                <w:b/>
                <w:bCs/>
                <w:szCs w:val="21"/>
              </w:rPr>
            </w:pPr>
            <w:r w:rsidRPr="006A5E80">
              <w:rPr>
                <w:rFonts w:asciiTheme="minorEastAsia" w:eastAsiaTheme="minorEastAsia" w:hAnsiTheme="minorEastAsia" w:cs="仿宋_GB2312" w:hint="eastAsia"/>
                <w:b/>
                <w:bCs/>
                <w:szCs w:val="21"/>
              </w:rPr>
              <w:t>品牌</w:t>
            </w:r>
          </w:p>
        </w:tc>
        <w:tc>
          <w:tcPr>
            <w:tcW w:w="2564" w:type="pct"/>
            <w:vAlign w:val="center"/>
          </w:tcPr>
          <w:p w:rsidR="004D6BA4" w:rsidRPr="006A5E80" w:rsidRDefault="00611EE0">
            <w:pPr>
              <w:spacing w:line="300" w:lineRule="exact"/>
              <w:jc w:val="center"/>
              <w:rPr>
                <w:rFonts w:asciiTheme="minorEastAsia" w:eastAsiaTheme="minorEastAsia" w:hAnsiTheme="minorEastAsia" w:cs="仿宋_GB2312"/>
                <w:b/>
                <w:bCs/>
                <w:szCs w:val="21"/>
              </w:rPr>
            </w:pPr>
            <w:r w:rsidRPr="006A5E80">
              <w:rPr>
                <w:rFonts w:asciiTheme="minorEastAsia" w:eastAsiaTheme="minorEastAsia" w:hAnsiTheme="minorEastAsia" w:cs="仿宋_GB2312" w:hint="eastAsia"/>
                <w:b/>
                <w:bCs/>
                <w:szCs w:val="21"/>
              </w:rPr>
              <w:t>产品型号（配置）</w:t>
            </w:r>
          </w:p>
        </w:tc>
        <w:tc>
          <w:tcPr>
            <w:tcW w:w="873" w:type="pct"/>
            <w:vAlign w:val="center"/>
          </w:tcPr>
          <w:p w:rsidR="004D6BA4" w:rsidRPr="006A5E80" w:rsidRDefault="00611EE0">
            <w:pPr>
              <w:spacing w:line="300" w:lineRule="exact"/>
              <w:jc w:val="center"/>
              <w:rPr>
                <w:rFonts w:asciiTheme="minorEastAsia" w:eastAsiaTheme="minorEastAsia" w:hAnsiTheme="minorEastAsia" w:cs="仿宋_GB2312"/>
                <w:b/>
                <w:bCs/>
                <w:szCs w:val="21"/>
              </w:rPr>
            </w:pPr>
            <w:r w:rsidRPr="006A5E80">
              <w:rPr>
                <w:rFonts w:asciiTheme="minorEastAsia" w:eastAsiaTheme="minorEastAsia" w:hAnsiTheme="minorEastAsia" w:cs="仿宋_GB2312" w:hint="eastAsia"/>
                <w:b/>
                <w:bCs/>
                <w:szCs w:val="21"/>
              </w:rPr>
              <w:t>数量</w:t>
            </w:r>
          </w:p>
        </w:tc>
      </w:tr>
      <w:tr w:rsidR="004D6BA4" w:rsidRPr="006A5E80">
        <w:trPr>
          <w:jc w:val="center"/>
        </w:trPr>
        <w:tc>
          <w:tcPr>
            <w:tcW w:w="344" w:type="pct"/>
            <w:vAlign w:val="center"/>
          </w:tcPr>
          <w:p w:rsidR="004D6BA4" w:rsidRPr="006A5E80" w:rsidRDefault="00611EE0">
            <w:pPr>
              <w:spacing w:line="300" w:lineRule="exact"/>
              <w:jc w:val="center"/>
              <w:rPr>
                <w:rFonts w:asciiTheme="minorEastAsia" w:eastAsiaTheme="minorEastAsia" w:hAnsiTheme="minorEastAsia" w:cs="仿宋_GB2312"/>
                <w:szCs w:val="21"/>
              </w:rPr>
            </w:pPr>
            <w:r w:rsidRPr="006A5E80">
              <w:rPr>
                <w:rFonts w:asciiTheme="minorEastAsia" w:eastAsiaTheme="minorEastAsia" w:hAnsiTheme="minorEastAsia" w:cs="仿宋_GB2312" w:hint="eastAsia"/>
                <w:szCs w:val="21"/>
              </w:rPr>
              <w:t>1</w:t>
            </w:r>
          </w:p>
        </w:tc>
        <w:tc>
          <w:tcPr>
            <w:tcW w:w="656" w:type="pct"/>
            <w:vAlign w:val="center"/>
          </w:tcPr>
          <w:p w:rsidR="004D6BA4" w:rsidRPr="006A5E80" w:rsidRDefault="00611EE0">
            <w:pPr>
              <w:spacing w:line="300" w:lineRule="exact"/>
              <w:jc w:val="center"/>
              <w:rPr>
                <w:rFonts w:asciiTheme="minorEastAsia" w:eastAsiaTheme="minorEastAsia" w:hAnsiTheme="minorEastAsia" w:cs="仿宋_GB2312"/>
                <w:szCs w:val="21"/>
              </w:rPr>
            </w:pPr>
            <w:r w:rsidRPr="006A5E80">
              <w:rPr>
                <w:rFonts w:asciiTheme="minorEastAsia" w:eastAsiaTheme="minorEastAsia" w:hAnsiTheme="minorEastAsia" w:cs="仿宋_GB2312" w:hint="eastAsia"/>
                <w:szCs w:val="21"/>
              </w:rPr>
              <w:t>分布式存储软件</w:t>
            </w:r>
          </w:p>
        </w:tc>
        <w:tc>
          <w:tcPr>
            <w:tcW w:w="561" w:type="pct"/>
            <w:vAlign w:val="center"/>
          </w:tcPr>
          <w:p w:rsidR="004D6BA4" w:rsidRPr="006A5E80" w:rsidRDefault="00611EE0">
            <w:pPr>
              <w:spacing w:line="300" w:lineRule="exact"/>
              <w:jc w:val="center"/>
              <w:rPr>
                <w:rFonts w:asciiTheme="minorEastAsia" w:eastAsiaTheme="minorEastAsia" w:hAnsiTheme="minorEastAsia" w:cs="仿宋_GB2312"/>
                <w:szCs w:val="21"/>
              </w:rPr>
            </w:pPr>
            <w:r w:rsidRPr="006A5E80">
              <w:rPr>
                <w:rFonts w:asciiTheme="minorEastAsia" w:eastAsiaTheme="minorEastAsia" w:hAnsiTheme="minorEastAsia" w:cs="仿宋_GB2312" w:hint="eastAsia"/>
                <w:szCs w:val="21"/>
              </w:rPr>
              <w:t>不限</w:t>
            </w:r>
          </w:p>
        </w:tc>
        <w:tc>
          <w:tcPr>
            <w:tcW w:w="2564" w:type="pct"/>
          </w:tcPr>
          <w:p w:rsidR="004D6BA4" w:rsidRPr="006A5E80" w:rsidRDefault="00611EE0">
            <w:pPr>
              <w:pStyle w:val="a0"/>
              <w:spacing w:line="30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6A5E80">
              <w:rPr>
                <w:rFonts w:asciiTheme="minorEastAsia" w:eastAsiaTheme="minorEastAsia" w:hAnsiTheme="minorEastAsia" w:hint="eastAsia"/>
                <w:szCs w:val="21"/>
              </w:rPr>
              <w:t>1.</w:t>
            </w:r>
            <w:r w:rsidRPr="006A5E80">
              <w:rPr>
                <w:rFonts w:asciiTheme="minorEastAsia" w:eastAsiaTheme="minorEastAsia" w:hAnsiTheme="minorEastAsia" w:cs="仿宋_GB2312" w:hint="eastAsia"/>
                <w:szCs w:val="21"/>
              </w:rPr>
              <w:t>块/文件/对象/大数据（支持NFS、CIFS、FTP、HDFS、iscsi等协议）。</w:t>
            </w:r>
          </w:p>
          <w:p w:rsidR="004D6BA4" w:rsidRPr="006A5E80" w:rsidRDefault="00611EE0">
            <w:pPr>
              <w:pStyle w:val="a0"/>
              <w:spacing w:line="30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6A5E80">
              <w:rPr>
                <w:rFonts w:asciiTheme="minorEastAsia" w:eastAsiaTheme="minorEastAsia" w:hAnsiTheme="minorEastAsia" w:cs="仿宋_GB2312" w:hint="eastAsia"/>
                <w:szCs w:val="21"/>
              </w:rPr>
              <w:t>2.在线重删、压缩、纠删码、自动分层、远程复制、异地容灾、自动精简配置、配额管理、QoS、克隆、快照、多租户、小文件聚合、对象聚合、元数据检索等。</w:t>
            </w:r>
          </w:p>
          <w:p w:rsidR="004D6BA4" w:rsidRPr="006A5E80" w:rsidRDefault="00611EE0">
            <w:pPr>
              <w:pStyle w:val="a0"/>
              <w:spacing w:line="30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6A5E80">
              <w:rPr>
                <w:rFonts w:asciiTheme="minorEastAsia" w:eastAsiaTheme="minorEastAsia" w:hAnsiTheme="minorEastAsia" w:cs="仿宋_GB2312" w:hint="eastAsia"/>
                <w:szCs w:val="21"/>
              </w:rPr>
              <w:t>3.兼容posix接口，兼容常见windows、linux等操作系统。</w:t>
            </w:r>
          </w:p>
          <w:p w:rsidR="004D6BA4" w:rsidRPr="006A5E80" w:rsidRDefault="00611EE0">
            <w:pPr>
              <w:pStyle w:val="a0"/>
              <w:spacing w:line="30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6A5E80">
              <w:rPr>
                <w:rFonts w:asciiTheme="minorEastAsia" w:eastAsiaTheme="minorEastAsia" w:hAnsiTheme="minorEastAsia" w:cs="仿宋_GB2312" w:hint="eastAsia"/>
                <w:szCs w:val="21"/>
              </w:rPr>
              <w:t>4.支持多副本。</w:t>
            </w:r>
          </w:p>
          <w:p w:rsidR="004D6BA4" w:rsidRPr="006A5E80" w:rsidRDefault="00611EE0">
            <w:pPr>
              <w:pStyle w:val="a0"/>
              <w:spacing w:line="300" w:lineRule="exact"/>
              <w:ind w:firstLineChars="0" w:firstLine="0"/>
              <w:rPr>
                <w:rFonts w:asciiTheme="minorEastAsia" w:eastAsiaTheme="minorEastAsia" w:hAnsiTheme="minorEastAsia" w:cs="仿宋_GB2312"/>
                <w:szCs w:val="21"/>
              </w:rPr>
            </w:pPr>
            <w:r w:rsidRPr="006A5E80">
              <w:rPr>
                <w:rFonts w:asciiTheme="minorEastAsia" w:eastAsiaTheme="minorEastAsia" w:hAnsiTheme="minorEastAsia" w:cs="仿宋_GB2312" w:hint="eastAsia"/>
                <w:szCs w:val="21"/>
              </w:rPr>
              <w:t>5.兼容鲲鹏或者海光芯片的CPU。</w:t>
            </w:r>
          </w:p>
          <w:p w:rsidR="004D6BA4" w:rsidRPr="006A5E80" w:rsidRDefault="00611EE0">
            <w:pPr>
              <w:pStyle w:val="a0"/>
              <w:spacing w:line="300" w:lineRule="exact"/>
              <w:ind w:firstLineChars="0" w:firstLine="0"/>
              <w:rPr>
                <w:rFonts w:asciiTheme="minorEastAsia" w:eastAsiaTheme="minorEastAsia" w:hAnsiTheme="minorEastAsia"/>
                <w:szCs w:val="21"/>
              </w:rPr>
            </w:pPr>
            <w:r w:rsidRPr="006A5E80">
              <w:rPr>
                <w:rFonts w:asciiTheme="minorEastAsia" w:eastAsiaTheme="minorEastAsia" w:hAnsiTheme="minorEastAsia" w:cs="仿宋_GB2312" w:hint="eastAsia"/>
                <w:szCs w:val="21"/>
              </w:rPr>
              <w:t>6.兼容通用服务器硬件，不绑定硬件。</w:t>
            </w:r>
          </w:p>
        </w:tc>
        <w:tc>
          <w:tcPr>
            <w:tcW w:w="873" w:type="pct"/>
            <w:vAlign w:val="center"/>
          </w:tcPr>
          <w:p w:rsidR="004D6BA4" w:rsidRPr="006A5E80" w:rsidRDefault="00611EE0">
            <w:pPr>
              <w:pStyle w:val="a0"/>
              <w:spacing w:line="3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5E80">
              <w:rPr>
                <w:rFonts w:asciiTheme="minorEastAsia" w:eastAsiaTheme="minorEastAsia" w:hAnsiTheme="minorEastAsia" w:cs="仿宋_GB2312" w:hint="eastAsia"/>
                <w:szCs w:val="21"/>
              </w:rPr>
              <w:t>10-20节点</w:t>
            </w:r>
          </w:p>
        </w:tc>
      </w:tr>
    </w:tbl>
    <w:p w:rsidR="004D6BA4" w:rsidRPr="006A5E80" w:rsidRDefault="004D6BA4">
      <w:pPr>
        <w:pStyle w:val="a6"/>
        <w:spacing w:after="0" w:line="300" w:lineRule="exact"/>
        <w:rPr>
          <w:rFonts w:asciiTheme="minorEastAsia" w:eastAsiaTheme="minorEastAsia" w:hAnsiTheme="minorEastAsia" w:cs="宋体"/>
          <w:szCs w:val="21"/>
        </w:rPr>
      </w:pPr>
    </w:p>
    <w:p w:rsidR="004D6BA4" w:rsidRPr="006A5E80" w:rsidRDefault="00611EE0" w:rsidP="00956D60">
      <w:pPr>
        <w:spacing w:line="360" w:lineRule="auto"/>
        <w:ind w:firstLineChars="145" w:firstLine="306"/>
        <w:rPr>
          <w:rFonts w:ascii="宋体" w:hAnsi="宋体" w:cs="宋体"/>
          <w:b/>
          <w:bCs/>
          <w:szCs w:val="21"/>
        </w:rPr>
      </w:pPr>
      <w:r w:rsidRPr="006A5E80">
        <w:rPr>
          <w:rFonts w:ascii="宋体" w:hAnsi="宋体" w:hint="eastAsia"/>
          <w:b/>
          <w:bCs/>
          <w:szCs w:val="21"/>
        </w:rPr>
        <w:t>四、</w:t>
      </w:r>
      <w:r w:rsidRPr="006A5E80">
        <w:rPr>
          <w:rFonts w:ascii="宋体" w:hAnsi="宋体" w:cs="宋体" w:hint="eastAsia"/>
          <w:b/>
          <w:bCs/>
          <w:szCs w:val="21"/>
        </w:rPr>
        <w:t>项目总体服务要求</w:t>
      </w:r>
    </w:p>
    <w:p w:rsidR="004D6BA4" w:rsidRPr="006A5E80" w:rsidRDefault="00611EE0">
      <w:pPr>
        <w:spacing w:line="360" w:lineRule="auto"/>
        <w:ind w:firstLineChars="200" w:firstLine="422"/>
        <w:rPr>
          <w:rFonts w:asciiTheme="minorEastAsia" w:eastAsiaTheme="minorEastAsia" w:hAnsiTheme="minorEastAsia" w:cs="楷体_GB2312"/>
          <w:b/>
          <w:bCs/>
          <w:kern w:val="28"/>
          <w:szCs w:val="21"/>
        </w:rPr>
      </w:pPr>
      <w:r w:rsidRPr="006A5E80">
        <w:rPr>
          <w:rFonts w:asciiTheme="minorEastAsia" w:eastAsiaTheme="minorEastAsia" w:hAnsiTheme="minorEastAsia" w:cs="楷体_GB2312" w:hint="eastAsia"/>
          <w:b/>
          <w:bCs/>
          <w:kern w:val="28"/>
          <w:szCs w:val="21"/>
        </w:rPr>
        <w:t>（一）维保服务期</w:t>
      </w:r>
    </w:p>
    <w:p w:rsidR="004D6BA4" w:rsidRPr="006A5E80" w:rsidRDefault="00611EE0">
      <w:pPr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6A5E80">
        <w:rPr>
          <w:rFonts w:asciiTheme="minorEastAsia" w:eastAsiaTheme="minorEastAsia" w:hAnsiTheme="minorEastAsia" w:cs="仿宋_GB2312" w:hint="eastAsia"/>
          <w:szCs w:val="21"/>
        </w:rPr>
        <w:t>本次招标的项目带维保服务期五年（60个月），以原厂服务承诺函为准。</w:t>
      </w:r>
    </w:p>
    <w:p w:rsidR="004D6BA4" w:rsidRPr="006A5E80" w:rsidRDefault="00611EE0">
      <w:pPr>
        <w:spacing w:line="360" w:lineRule="auto"/>
        <w:ind w:firstLineChars="200" w:firstLine="422"/>
        <w:rPr>
          <w:rFonts w:asciiTheme="minorEastAsia" w:eastAsiaTheme="minorEastAsia" w:hAnsiTheme="minorEastAsia" w:cs="楷体_GB2312"/>
          <w:b/>
          <w:bCs/>
          <w:kern w:val="28"/>
          <w:szCs w:val="21"/>
        </w:rPr>
      </w:pPr>
      <w:r w:rsidRPr="006A5E80">
        <w:rPr>
          <w:rFonts w:asciiTheme="minorEastAsia" w:eastAsiaTheme="minorEastAsia" w:hAnsiTheme="minorEastAsia" w:cs="楷体_GB2312" w:hint="eastAsia"/>
          <w:b/>
          <w:bCs/>
          <w:kern w:val="28"/>
          <w:szCs w:val="21"/>
        </w:rPr>
        <w:lastRenderedPageBreak/>
        <w:t>（二）服务说明</w:t>
      </w:r>
    </w:p>
    <w:p w:rsidR="004D6BA4" w:rsidRPr="006A5E80" w:rsidRDefault="00611EE0">
      <w:pPr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6A5E80">
        <w:rPr>
          <w:rFonts w:asciiTheme="minorEastAsia" w:eastAsiaTheme="minorEastAsia" w:hAnsiTheme="minorEastAsia" w:cs="仿宋_GB2312" w:hint="eastAsia"/>
          <w:szCs w:val="21"/>
        </w:rPr>
        <w:t>所有服务内容必须由原厂提供，供应商配合协调相关资源。包括提供原厂技术工程师、原厂支援、原厂备件等。</w:t>
      </w:r>
    </w:p>
    <w:p w:rsidR="004D6BA4" w:rsidRPr="006A5E80" w:rsidRDefault="00611EE0">
      <w:pPr>
        <w:spacing w:line="360" w:lineRule="auto"/>
        <w:ind w:firstLineChars="200" w:firstLine="422"/>
        <w:rPr>
          <w:rFonts w:asciiTheme="minorEastAsia" w:eastAsiaTheme="minorEastAsia" w:hAnsiTheme="minorEastAsia" w:cs="楷体_GB2312"/>
          <w:b/>
          <w:bCs/>
          <w:kern w:val="28"/>
          <w:szCs w:val="21"/>
        </w:rPr>
      </w:pPr>
      <w:r w:rsidRPr="006A5E80">
        <w:rPr>
          <w:rFonts w:asciiTheme="minorEastAsia" w:eastAsiaTheme="minorEastAsia" w:hAnsiTheme="minorEastAsia" w:cs="楷体_GB2312" w:hint="eastAsia"/>
          <w:b/>
          <w:bCs/>
          <w:kern w:val="28"/>
          <w:szCs w:val="21"/>
        </w:rPr>
        <w:t>（三）服务内容</w:t>
      </w:r>
    </w:p>
    <w:p w:rsidR="004D6BA4" w:rsidRPr="006A5E80" w:rsidRDefault="00611EE0">
      <w:pPr>
        <w:numPr>
          <w:ilvl w:val="0"/>
          <w:numId w:val="1"/>
        </w:numPr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6A5E80">
        <w:rPr>
          <w:rFonts w:asciiTheme="minorEastAsia" w:eastAsiaTheme="minorEastAsia" w:hAnsiTheme="minorEastAsia" w:cs="仿宋_GB2312" w:hint="eastAsia"/>
          <w:szCs w:val="21"/>
        </w:rPr>
        <w:t>安装与实施服务。软件到货后进行安装、规划、调试、测试、优化、升级等工作，满足招标人对设备上线运行的要求。</w:t>
      </w:r>
    </w:p>
    <w:p w:rsidR="004D6BA4" w:rsidRPr="006A5E80" w:rsidRDefault="00611EE0">
      <w:pPr>
        <w:numPr>
          <w:ilvl w:val="0"/>
          <w:numId w:val="1"/>
        </w:numPr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6A5E80">
        <w:rPr>
          <w:rFonts w:asciiTheme="minorEastAsia" w:eastAsiaTheme="minorEastAsia" w:hAnsiTheme="minorEastAsia" w:cs="仿宋_GB2312" w:hint="eastAsia"/>
          <w:szCs w:val="21"/>
        </w:rPr>
        <w:t>常规维保服务。包括保障软件正常运行、保障招标人业务稳定的一切服务。</w:t>
      </w:r>
    </w:p>
    <w:p w:rsidR="004D6BA4" w:rsidRPr="006A5E80" w:rsidRDefault="00611EE0">
      <w:pPr>
        <w:numPr>
          <w:ilvl w:val="0"/>
          <w:numId w:val="1"/>
        </w:numPr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6A5E80">
        <w:rPr>
          <w:rFonts w:asciiTheme="minorEastAsia" w:eastAsiaTheme="minorEastAsia" w:hAnsiTheme="minorEastAsia" w:cs="仿宋_GB2312" w:hint="eastAsia"/>
          <w:szCs w:val="21"/>
        </w:rPr>
        <w:t>巡检服务。提供每年4次现场巡检服务，具体巡检时间由招标人确定。巡检须派经验丰富的原厂工程师进行预防性检查维护，对配置进行检查，分析系统告警信息并提出整改方案，按招标人要求出具巡检报告、整改方案等文档并负责整改实施。</w:t>
      </w:r>
    </w:p>
    <w:p w:rsidR="004D6BA4" w:rsidRPr="006A5E80" w:rsidRDefault="00611EE0">
      <w:pPr>
        <w:numPr>
          <w:ilvl w:val="0"/>
          <w:numId w:val="1"/>
        </w:numPr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6A5E80">
        <w:rPr>
          <w:rFonts w:asciiTheme="minorEastAsia" w:eastAsiaTheme="minorEastAsia" w:hAnsiTheme="minorEastAsia" w:cs="仿宋_GB2312" w:hint="eastAsia"/>
          <w:szCs w:val="21"/>
        </w:rPr>
        <w:t>升级服务。针对产品缺陷或根据招标人要求为软件免费升级和补丁更新，保证用户能够及时获得相关服务和技术文档的更新。技术文档包括操作手册、产品说明、系统架构、应急处理、规章制度等。如产品出现重大缺陷时，须主动告知招标人升级或应对措施。</w:t>
      </w:r>
    </w:p>
    <w:p w:rsidR="004D6BA4" w:rsidRPr="006A5E80" w:rsidRDefault="00611EE0">
      <w:pPr>
        <w:numPr>
          <w:ilvl w:val="0"/>
          <w:numId w:val="1"/>
        </w:numPr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6A5E80">
        <w:rPr>
          <w:rFonts w:asciiTheme="minorEastAsia" w:eastAsiaTheme="minorEastAsia" w:hAnsiTheme="minorEastAsia" w:cs="仿宋_GB2312" w:hint="eastAsia"/>
          <w:szCs w:val="21"/>
        </w:rPr>
        <w:t>咨询服务。招标人可随时向供应商或原厂进行技术咨询。</w:t>
      </w:r>
    </w:p>
    <w:p w:rsidR="004D6BA4" w:rsidRPr="006A5E80" w:rsidRDefault="00611EE0">
      <w:pPr>
        <w:numPr>
          <w:ilvl w:val="0"/>
          <w:numId w:val="1"/>
        </w:numPr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6A5E80">
        <w:rPr>
          <w:rFonts w:asciiTheme="minorEastAsia" w:eastAsiaTheme="minorEastAsia" w:hAnsiTheme="minorEastAsia" w:cs="仿宋_GB2312" w:hint="eastAsia"/>
          <w:szCs w:val="21"/>
        </w:rPr>
        <w:t>应急服务。提供每周7×24小时专人应急服务电话。</w:t>
      </w:r>
    </w:p>
    <w:p w:rsidR="004D6BA4" w:rsidRPr="006A5E80" w:rsidRDefault="00611EE0">
      <w:pPr>
        <w:numPr>
          <w:ilvl w:val="0"/>
          <w:numId w:val="1"/>
        </w:numPr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6A5E80">
        <w:rPr>
          <w:rFonts w:asciiTheme="minorEastAsia" w:eastAsiaTheme="minorEastAsia" w:hAnsiTheme="minorEastAsia" w:cs="仿宋_GB2312" w:hint="eastAsia"/>
          <w:szCs w:val="21"/>
        </w:rPr>
        <w:t>现场服务。按需提供技术人员现场支援的服务。工程师要保持相对的稳定性。在招标人场所工作时，技术人员应遵守招标人相应的规章制度。</w:t>
      </w:r>
    </w:p>
    <w:p w:rsidR="004D6BA4" w:rsidRPr="006A5E80" w:rsidRDefault="00611EE0">
      <w:pPr>
        <w:numPr>
          <w:ilvl w:val="0"/>
          <w:numId w:val="1"/>
        </w:numPr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6A5E80">
        <w:rPr>
          <w:rFonts w:asciiTheme="minorEastAsia" w:eastAsiaTheme="minorEastAsia" w:hAnsiTheme="minorEastAsia" w:cs="仿宋_GB2312" w:hint="eastAsia"/>
          <w:szCs w:val="21"/>
        </w:rPr>
        <w:t>设备迁移服务。服务期内，如招标人有设备迁移需求，供应商有义务根据招标人要求提供优选迁移建议服务，如有必要供应商到达招标人项目现场提供协助。</w:t>
      </w:r>
    </w:p>
    <w:p w:rsidR="004D6BA4" w:rsidRPr="006A5E80" w:rsidRDefault="00611EE0">
      <w:pPr>
        <w:numPr>
          <w:ilvl w:val="0"/>
          <w:numId w:val="1"/>
        </w:numPr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6A5E80">
        <w:rPr>
          <w:rFonts w:asciiTheme="minorEastAsia" w:eastAsiaTheme="minorEastAsia" w:hAnsiTheme="minorEastAsia" w:cs="仿宋_GB2312" w:hint="eastAsia"/>
          <w:szCs w:val="21"/>
        </w:rPr>
        <w:t>重点时期现场保障服务。重要节假日（五一、国庆、中秋、春节等）和重要时期（网络攻防演练、上级现场监管检查等）提供专业技术人员现场保障和协助的服务，协助招标人防守、加固、溯源和分析等工作。</w:t>
      </w:r>
    </w:p>
    <w:p w:rsidR="00956D60" w:rsidRPr="006A5E80" w:rsidRDefault="00611EE0" w:rsidP="00956D60">
      <w:pPr>
        <w:spacing w:line="360" w:lineRule="auto"/>
        <w:rPr>
          <w:rFonts w:ascii="宋体" w:hAnsi="宋体"/>
          <w:b/>
          <w:bCs/>
          <w:szCs w:val="21"/>
        </w:rPr>
      </w:pPr>
      <w:r w:rsidRPr="006A5E80">
        <w:rPr>
          <w:rFonts w:ascii="宋体" w:hAnsi="宋体" w:hint="eastAsia"/>
          <w:b/>
          <w:bCs/>
          <w:szCs w:val="21"/>
        </w:rPr>
        <w:t>五、供应商（产品制造商）要求</w:t>
      </w:r>
    </w:p>
    <w:p w:rsidR="00956D60" w:rsidRPr="006A5E80" w:rsidRDefault="00956D60" w:rsidP="00956D60">
      <w:pPr>
        <w:spacing w:line="360" w:lineRule="auto"/>
        <w:rPr>
          <w:rFonts w:ascii="宋体" w:hAnsi="宋体"/>
          <w:b/>
          <w:bCs/>
          <w:szCs w:val="21"/>
        </w:rPr>
      </w:pPr>
      <w:r w:rsidRPr="006A5E80">
        <w:rPr>
          <w:rFonts w:asciiTheme="minorEastAsia" w:eastAsiaTheme="minorEastAsia" w:hAnsiTheme="minorEastAsia" w:cs="仿宋_GB2312" w:hint="eastAsia"/>
          <w:szCs w:val="21"/>
        </w:rPr>
        <w:t>（一）本项目需求供应商指产品制造商。</w:t>
      </w:r>
    </w:p>
    <w:p w:rsidR="004D6BA4" w:rsidRPr="006A5E80" w:rsidRDefault="00611EE0">
      <w:pPr>
        <w:tabs>
          <w:tab w:val="left" w:pos="0"/>
        </w:tabs>
        <w:spacing w:line="360" w:lineRule="auto"/>
        <w:rPr>
          <w:rFonts w:asciiTheme="minorEastAsia" w:eastAsiaTheme="minorEastAsia" w:hAnsiTheme="minorEastAsia" w:cs="仿宋_GB2312"/>
          <w:szCs w:val="21"/>
        </w:rPr>
      </w:pPr>
      <w:r w:rsidRPr="006A5E80">
        <w:rPr>
          <w:rFonts w:asciiTheme="minorEastAsia" w:eastAsiaTheme="minorEastAsia" w:hAnsiTheme="minorEastAsia" w:cs="仿宋_GB2312" w:hint="eastAsia"/>
          <w:szCs w:val="21"/>
        </w:rPr>
        <w:t>（</w:t>
      </w:r>
      <w:r w:rsidR="00956D60" w:rsidRPr="006A5E80">
        <w:rPr>
          <w:rFonts w:asciiTheme="minorEastAsia" w:eastAsiaTheme="minorEastAsia" w:hAnsiTheme="minorEastAsia" w:cs="仿宋_GB2312" w:hint="eastAsia"/>
          <w:szCs w:val="21"/>
        </w:rPr>
        <w:t>二</w:t>
      </w:r>
      <w:r w:rsidRPr="006A5E80">
        <w:rPr>
          <w:rFonts w:asciiTheme="minorEastAsia" w:eastAsiaTheme="minorEastAsia" w:hAnsiTheme="minorEastAsia" w:cs="仿宋_GB2312" w:hint="eastAsia"/>
          <w:szCs w:val="21"/>
        </w:rPr>
        <w:t>）供应商具备独立法人资格。</w:t>
      </w:r>
    </w:p>
    <w:p w:rsidR="004D6BA4" w:rsidRPr="006A5E80" w:rsidRDefault="00611EE0">
      <w:pPr>
        <w:tabs>
          <w:tab w:val="left" w:pos="0"/>
        </w:tabs>
        <w:spacing w:line="360" w:lineRule="auto"/>
        <w:rPr>
          <w:rFonts w:asciiTheme="minorEastAsia" w:eastAsiaTheme="minorEastAsia" w:hAnsiTheme="minorEastAsia" w:cs="仿宋_GB2312"/>
          <w:szCs w:val="21"/>
        </w:rPr>
      </w:pPr>
      <w:r w:rsidRPr="006A5E80">
        <w:rPr>
          <w:rFonts w:asciiTheme="minorEastAsia" w:eastAsiaTheme="minorEastAsia" w:hAnsiTheme="minorEastAsia" w:cs="仿宋_GB2312" w:hint="eastAsia"/>
          <w:szCs w:val="21"/>
        </w:rPr>
        <w:t>（二）</w:t>
      </w:r>
      <w:r w:rsidR="00956D60" w:rsidRPr="006A5E80">
        <w:rPr>
          <w:rFonts w:asciiTheme="minorEastAsia" w:eastAsiaTheme="minorEastAsia" w:hAnsiTheme="minorEastAsia" w:cs="仿宋_GB2312" w:hint="eastAsia"/>
          <w:szCs w:val="21"/>
        </w:rPr>
        <w:t>供应商提供的产品应具有3个或以上银行行业案例且单个合同案例金额不少于300万元</w:t>
      </w:r>
      <w:r w:rsidRPr="006A5E80">
        <w:rPr>
          <w:rFonts w:asciiTheme="minorEastAsia" w:eastAsiaTheme="minorEastAsia" w:hAnsiTheme="minorEastAsia" w:cs="仿宋_GB2312" w:hint="eastAsia"/>
          <w:szCs w:val="21"/>
        </w:rPr>
        <w:t>，在反馈《市场调研记录表》时应提供相关合同复印件。</w:t>
      </w:r>
    </w:p>
    <w:p w:rsidR="004D6BA4" w:rsidRPr="006A5E80" w:rsidRDefault="00611EE0">
      <w:pPr>
        <w:tabs>
          <w:tab w:val="left" w:pos="0"/>
        </w:tabs>
        <w:spacing w:line="360" w:lineRule="auto"/>
        <w:rPr>
          <w:rFonts w:asciiTheme="minorEastAsia" w:eastAsiaTheme="minorEastAsia" w:hAnsiTheme="minorEastAsia" w:cs="仿宋_GB2312"/>
          <w:szCs w:val="21"/>
        </w:rPr>
      </w:pPr>
      <w:r w:rsidRPr="006A5E80">
        <w:rPr>
          <w:rFonts w:asciiTheme="minorEastAsia" w:eastAsiaTheme="minorEastAsia" w:hAnsiTheme="minorEastAsia" w:cs="仿宋_GB2312" w:hint="eastAsia"/>
          <w:szCs w:val="21"/>
        </w:rPr>
        <w:t>（三）技术团队要求，华南区有专业服务人员，可满足7*24*4服务要求。</w:t>
      </w:r>
    </w:p>
    <w:p w:rsidR="004D6BA4" w:rsidRPr="006A5E80" w:rsidRDefault="004D6BA4">
      <w:pPr>
        <w:tabs>
          <w:tab w:val="left" w:pos="0"/>
        </w:tabs>
        <w:spacing w:line="360" w:lineRule="auto"/>
        <w:rPr>
          <w:rFonts w:asciiTheme="minorEastAsia" w:eastAsiaTheme="minorEastAsia" w:hAnsiTheme="minorEastAsia" w:cs="仿宋_GB2312"/>
          <w:szCs w:val="21"/>
        </w:rPr>
      </w:pPr>
    </w:p>
    <w:bookmarkEnd w:id="0"/>
    <w:p w:rsidR="004D6BA4" w:rsidRPr="006A5E80" w:rsidRDefault="004D6BA4">
      <w:pPr>
        <w:spacing w:line="360" w:lineRule="auto"/>
        <w:rPr>
          <w:rFonts w:ascii="宋体" w:hAnsi="宋体"/>
          <w:szCs w:val="21"/>
        </w:rPr>
      </w:pPr>
    </w:p>
    <w:sectPr w:rsidR="004D6BA4" w:rsidRPr="006A5E80">
      <w:footerReference w:type="default" r:id="rId8"/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4FB" w:rsidRDefault="003B54FB">
      <w:r>
        <w:separator/>
      </w:r>
    </w:p>
  </w:endnote>
  <w:endnote w:type="continuationSeparator" w:id="0">
    <w:p w:rsidR="003B54FB" w:rsidRDefault="003B5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01739"/>
    </w:sdtPr>
    <w:sdtEndPr/>
    <w:sdtContent>
      <w:p w:rsidR="004D6BA4" w:rsidRDefault="00611EE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E80" w:rsidRPr="006A5E80">
          <w:rPr>
            <w:noProof/>
            <w:lang w:val="zh-CN"/>
          </w:rPr>
          <w:t>2</w:t>
        </w:r>
        <w:r>
          <w:fldChar w:fldCharType="end"/>
        </w:r>
      </w:p>
    </w:sdtContent>
  </w:sdt>
  <w:p w:rsidR="004D6BA4" w:rsidRDefault="004D6BA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4FB" w:rsidRDefault="003B54FB">
      <w:r>
        <w:separator/>
      </w:r>
    </w:p>
  </w:footnote>
  <w:footnote w:type="continuationSeparator" w:id="0">
    <w:p w:rsidR="003B54FB" w:rsidRDefault="003B5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DEBA44"/>
    <w:multiLevelType w:val="singleLevel"/>
    <w:tmpl w:val="F3DEBA44"/>
    <w:lvl w:ilvl="0">
      <w:start w:val="1"/>
      <w:numFmt w:val="decimal"/>
      <w:lvlText w:val="%1."/>
      <w:lvlJc w:val="left"/>
      <w:pPr>
        <w:tabs>
          <w:tab w:val="left" w:pos="0"/>
        </w:tabs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4"/>
    <w:rsid w:val="00041D24"/>
    <w:rsid w:val="0006322A"/>
    <w:rsid w:val="000D3882"/>
    <w:rsid w:val="000E6541"/>
    <w:rsid w:val="000F4946"/>
    <w:rsid w:val="00115306"/>
    <w:rsid w:val="00115BC4"/>
    <w:rsid w:val="001C2DAC"/>
    <w:rsid w:val="001D4644"/>
    <w:rsid w:val="001E7CB5"/>
    <w:rsid w:val="0026628E"/>
    <w:rsid w:val="002B7344"/>
    <w:rsid w:val="002C13F5"/>
    <w:rsid w:val="002E69AE"/>
    <w:rsid w:val="003000DE"/>
    <w:rsid w:val="003161EC"/>
    <w:rsid w:val="003425BD"/>
    <w:rsid w:val="00372F3B"/>
    <w:rsid w:val="003900F9"/>
    <w:rsid w:val="003B54FB"/>
    <w:rsid w:val="004B3E2C"/>
    <w:rsid w:val="004D6BA4"/>
    <w:rsid w:val="0052378B"/>
    <w:rsid w:val="0058010C"/>
    <w:rsid w:val="005E0F22"/>
    <w:rsid w:val="00611EE0"/>
    <w:rsid w:val="00657D6E"/>
    <w:rsid w:val="0067085A"/>
    <w:rsid w:val="0067708D"/>
    <w:rsid w:val="00683ADB"/>
    <w:rsid w:val="00684671"/>
    <w:rsid w:val="00697DF5"/>
    <w:rsid w:val="006A5E80"/>
    <w:rsid w:val="006B282D"/>
    <w:rsid w:val="006E028B"/>
    <w:rsid w:val="00755FE0"/>
    <w:rsid w:val="007C1E65"/>
    <w:rsid w:val="007C4B35"/>
    <w:rsid w:val="007D1572"/>
    <w:rsid w:val="00812356"/>
    <w:rsid w:val="00833E0B"/>
    <w:rsid w:val="00834783"/>
    <w:rsid w:val="00876154"/>
    <w:rsid w:val="008E739F"/>
    <w:rsid w:val="008F5664"/>
    <w:rsid w:val="00906BCA"/>
    <w:rsid w:val="00932867"/>
    <w:rsid w:val="00932D28"/>
    <w:rsid w:val="00955B58"/>
    <w:rsid w:val="00956D60"/>
    <w:rsid w:val="00967333"/>
    <w:rsid w:val="00975F19"/>
    <w:rsid w:val="009C139A"/>
    <w:rsid w:val="009C6873"/>
    <w:rsid w:val="009F2FB4"/>
    <w:rsid w:val="009F5DB2"/>
    <w:rsid w:val="00AF0288"/>
    <w:rsid w:val="00AF06A2"/>
    <w:rsid w:val="00AF5E80"/>
    <w:rsid w:val="00AF7968"/>
    <w:rsid w:val="00B71931"/>
    <w:rsid w:val="00BB0D09"/>
    <w:rsid w:val="00BB432E"/>
    <w:rsid w:val="00BD79AF"/>
    <w:rsid w:val="00C046DA"/>
    <w:rsid w:val="00C15B9E"/>
    <w:rsid w:val="00C479E2"/>
    <w:rsid w:val="00C707AE"/>
    <w:rsid w:val="00CD62A6"/>
    <w:rsid w:val="00CE7C21"/>
    <w:rsid w:val="00D809E5"/>
    <w:rsid w:val="00DA0CD7"/>
    <w:rsid w:val="00DD11BD"/>
    <w:rsid w:val="00DD170B"/>
    <w:rsid w:val="00E751AB"/>
    <w:rsid w:val="00FC204D"/>
    <w:rsid w:val="00FC3DC7"/>
    <w:rsid w:val="00FE62F0"/>
    <w:rsid w:val="00FE706B"/>
    <w:rsid w:val="040F0242"/>
    <w:rsid w:val="09BB78D2"/>
    <w:rsid w:val="0A380106"/>
    <w:rsid w:val="0C6C3520"/>
    <w:rsid w:val="13FE2EF0"/>
    <w:rsid w:val="170B3BD9"/>
    <w:rsid w:val="1FD47B48"/>
    <w:rsid w:val="356D15DC"/>
    <w:rsid w:val="41A31322"/>
    <w:rsid w:val="452B449A"/>
    <w:rsid w:val="49632EA2"/>
    <w:rsid w:val="496574B5"/>
    <w:rsid w:val="52097D65"/>
    <w:rsid w:val="58E80082"/>
    <w:rsid w:val="64FF6CA9"/>
    <w:rsid w:val="6B764C86"/>
    <w:rsid w:val="6BB366E1"/>
    <w:rsid w:val="6EC766B7"/>
    <w:rsid w:val="793754B3"/>
    <w:rsid w:val="7AAE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qFormat="1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oa heading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Char"/>
    <w:unhideWhenUsed/>
    <w:qFormat/>
    <w:pPr>
      <w:ind w:firstLineChars="200" w:firstLine="420"/>
    </w:pPr>
    <w:rPr>
      <w:rFonts w:ascii="Calibri" w:hAnsi="Calibri"/>
    </w:rPr>
  </w:style>
  <w:style w:type="paragraph" w:styleId="a4">
    <w:name w:val="toa heading"/>
    <w:basedOn w:val="a"/>
    <w:next w:val="a"/>
    <w:uiPriority w:val="99"/>
    <w:unhideWhenUsed/>
    <w:qFormat/>
    <w:pPr>
      <w:spacing w:before="120"/>
    </w:pPr>
    <w:rPr>
      <w:rFonts w:asciiTheme="majorHAnsi" w:hAnsiTheme="majorHAnsi" w:cstheme="majorBidi"/>
      <w:sz w:val="24"/>
    </w:rPr>
  </w:style>
  <w:style w:type="paragraph" w:styleId="a5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Balloon Text"/>
    <w:basedOn w:val="a"/>
    <w:link w:val="Char2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annotation subject"/>
    <w:basedOn w:val="a5"/>
    <w:next w:val="a5"/>
    <w:link w:val="Char5"/>
    <w:uiPriority w:val="99"/>
    <w:semiHidden/>
    <w:unhideWhenUsed/>
    <w:qFormat/>
    <w:rPr>
      <w:b/>
      <w:bCs/>
    </w:rPr>
  </w:style>
  <w:style w:type="table" w:styleId="ac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uiPriority w:val="99"/>
    <w:unhideWhenUsed/>
    <w:qFormat/>
    <w:rPr>
      <w:rFonts w:cs="Times New Roman"/>
      <w:sz w:val="21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4">
    <w:name w:val="样式4"/>
    <w:basedOn w:val="a"/>
    <w:qFormat/>
    <w:pPr>
      <w:tabs>
        <w:tab w:val="left" w:pos="2328"/>
      </w:tabs>
      <w:ind w:left="2328" w:hanging="708"/>
    </w:pPr>
  </w:style>
  <w:style w:type="character" w:customStyle="1" w:styleId="Char4">
    <w:name w:val="页眉 Char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脚 Char"/>
    <w:link w:val="a8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font11">
    <w:name w:val="font1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Arial" w:hAnsi="Arial" w:cs="Arial"/>
      <w:color w:val="000000"/>
      <w:sz w:val="21"/>
      <w:szCs w:val="21"/>
      <w:u w:val="none"/>
    </w:rPr>
  </w:style>
  <w:style w:type="character" w:customStyle="1" w:styleId="Char1">
    <w:name w:val="正文文本 Char"/>
    <w:basedOn w:val="a1"/>
    <w:link w:val="a6"/>
    <w:qFormat/>
    <w:rPr>
      <w:rFonts w:ascii="Times New Roman" w:eastAsia="宋体" w:hAnsi="Times New Roman"/>
      <w:kern w:val="2"/>
      <w:sz w:val="21"/>
      <w:szCs w:val="24"/>
    </w:rPr>
  </w:style>
  <w:style w:type="character" w:customStyle="1" w:styleId="Char0">
    <w:name w:val="批注文字 Char"/>
    <w:basedOn w:val="a1"/>
    <w:link w:val="a5"/>
    <w:uiPriority w:val="99"/>
    <w:semiHidden/>
    <w:qFormat/>
    <w:rPr>
      <w:rFonts w:ascii="Times New Roman" w:eastAsia="宋体" w:hAnsi="Times New Roman"/>
      <w:kern w:val="2"/>
      <w:sz w:val="21"/>
      <w:szCs w:val="24"/>
    </w:rPr>
  </w:style>
  <w:style w:type="character" w:customStyle="1" w:styleId="Char5">
    <w:name w:val="批注主题 Char"/>
    <w:basedOn w:val="Char0"/>
    <w:link w:val="ab"/>
    <w:uiPriority w:val="99"/>
    <w:semiHidden/>
    <w:qFormat/>
    <w:rPr>
      <w:rFonts w:ascii="Times New Roman" w:eastAsia="宋体" w:hAnsi="Times New Roman"/>
      <w:b/>
      <w:bCs/>
      <w:kern w:val="2"/>
      <w:sz w:val="21"/>
      <w:szCs w:val="24"/>
    </w:rPr>
  </w:style>
  <w:style w:type="character" w:customStyle="1" w:styleId="Char2">
    <w:name w:val="批注框文本 Char"/>
    <w:basedOn w:val="a1"/>
    <w:link w:val="a7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正文缩进 Char"/>
    <w:link w:val="a0"/>
    <w:qFormat/>
    <w:rPr>
      <w:rFonts w:ascii="Calibri" w:eastAsia="宋体" w:hAnsi="Calibri"/>
      <w:kern w:val="2"/>
      <w:sz w:val="21"/>
      <w:szCs w:val="24"/>
    </w:rPr>
  </w:style>
  <w:style w:type="paragraph" w:customStyle="1" w:styleId="cl">
    <w:name w:val="正文cl"/>
    <w:basedOn w:val="a"/>
    <w:qFormat/>
    <w:pPr>
      <w:snapToGrid w:val="0"/>
      <w:spacing w:line="360" w:lineRule="auto"/>
      <w:ind w:firstLineChars="200" w:firstLine="600"/>
    </w:pPr>
    <w:rPr>
      <w:rFonts w:ascii="Tahoma" w:eastAsia="仿宋_GB2312" w:hAnsi="Tahoma" w:cs="宋体"/>
      <w:sz w:val="3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qFormat="1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oa heading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Char"/>
    <w:unhideWhenUsed/>
    <w:qFormat/>
    <w:pPr>
      <w:ind w:firstLineChars="200" w:firstLine="420"/>
    </w:pPr>
    <w:rPr>
      <w:rFonts w:ascii="Calibri" w:hAnsi="Calibri"/>
    </w:rPr>
  </w:style>
  <w:style w:type="paragraph" w:styleId="a4">
    <w:name w:val="toa heading"/>
    <w:basedOn w:val="a"/>
    <w:next w:val="a"/>
    <w:uiPriority w:val="99"/>
    <w:unhideWhenUsed/>
    <w:qFormat/>
    <w:pPr>
      <w:spacing w:before="120"/>
    </w:pPr>
    <w:rPr>
      <w:rFonts w:asciiTheme="majorHAnsi" w:hAnsiTheme="majorHAnsi" w:cstheme="majorBidi"/>
      <w:sz w:val="24"/>
    </w:rPr>
  </w:style>
  <w:style w:type="paragraph" w:styleId="a5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Balloon Text"/>
    <w:basedOn w:val="a"/>
    <w:link w:val="Char2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annotation subject"/>
    <w:basedOn w:val="a5"/>
    <w:next w:val="a5"/>
    <w:link w:val="Char5"/>
    <w:uiPriority w:val="99"/>
    <w:semiHidden/>
    <w:unhideWhenUsed/>
    <w:qFormat/>
    <w:rPr>
      <w:b/>
      <w:bCs/>
    </w:rPr>
  </w:style>
  <w:style w:type="table" w:styleId="ac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uiPriority w:val="99"/>
    <w:unhideWhenUsed/>
    <w:qFormat/>
    <w:rPr>
      <w:rFonts w:cs="Times New Roman"/>
      <w:sz w:val="21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4">
    <w:name w:val="样式4"/>
    <w:basedOn w:val="a"/>
    <w:qFormat/>
    <w:pPr>
      <w:tabs>
        <w:tab w:val="left" w:pos="2328"/>
      </w:tabs>
      <w:ind w:left="2328" w:hanging="708"/>
    </w:pPr>
  </w:style>
  <w:style w:type="character" w:customStyle="1" w:styleId="Char4">
    <w:name w:val="页眉 Char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脚 Char"/>
    <w:link w:val="a8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font11">
    <w:name w:val="font1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Arial" w:hAnsi="Arial" w:cs="Arial"/>
      <w:color w:val="000000"/>
      <w:sz w:val="21"/>
      <w:szCs w:val="21"/>
      <w:u w:val="none"/>
    </w:rPr>
  </w:style>
  <w:style w:type="character" w:customStyle="1" w:styleId="Char1">
    <w:name w:val="正文文本 Char"/>
    <w:basedOn w:val="a1"/>
    <w:link w:val="a6"/>
    <w:qFormat/>
    <w:rPr>
      <w:rFonts w:ascii="Times New Roman" w:eastAsia="宋体" w:hAnsi="Times New Roman"/>
      <w:kern w:val="2"/>
      <w:sz w:val="21"/>
      <w:szCs w:val="24"/>
    </w:rPr>
  </w:style>
  <w:style w:type="character" w:customStyle="1" w:styleId="Char0">
    <w:name w:val="批注文字 Char"/>
    <w:basedOn w:val="a1"/>
    <w:link w:val="a5"/>
    <w:uiPriority w:val="99"/>
    <w:semiHidden/>
    <w:qFormat/>
    <w:rPr>
      <w:rFonts w:ascii="Times New Roman" w:eastAsia="宋体" w:hAnsi="Times New Roman"/>
      <w:kern w:val="2"/>
      <w:sz w:val="21"/>
      <w:szCs w:val="24"/>
    </w:rPr>
  </w:style>
  <w:style w:type="character" w:customStyle="1" w:styleId="Char5">
    <w:name w:val="批注主题 Char"/>
    <w:basedOn w:val="Char0"/>
    <w:link w:val="ab"/>
    <w:uiPriority w:val="99"/>
    <w:semiHidden/>
    <w:qFormat/>
    <w:rPr>
      <w:rFonts w:ascii="Times New Roman" w:eastAsia="宋体" w:hAnsi="Times New Roman"/>
      <w:b/>
      <w:bCs/>
      <w:kern w:val="2"/>
      <w:sz w:val="21"/>
      <w:szCs w:val="24"/>
    </w:rPr>
  </w:style>
  <w:style w:type="character" w:customStyle="1" w:styleId="Char2">
    <w:name w:val="批注框文本 Char"/>
    <w:basedOn w:val="a1"/>
    <w:link w:val="a7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正文缩进 Char"/>
    <w:link w:val="a0"/>
    <w:qFormat/>
    <w:rPr>
      <w:rFonts w:ascii="Calibri" w:eastAsia="宋体" w:hAnsi="Calibri"/>
      <w:kern w:val="2"/>
      <w:sz w:val="21"/>
      <w:szCs w:val="24"/>
    </w:rPr>
  </w:style>
  <w:style w:type="paragraph" w:customStyle="1" w:styleId="cl">
    <w:name w:val="正文cl"/>
    <w:basedOn w:val="a"/>
    <w:qFormat/>
    <w:pPr>
      <w:snapToGrid w:val="0"/>
      <w:spacing w:line="360" w:lineRule="auto"/>
      <w:ind w:firstLineChars="200" w:firstLine="600"/>
    </w:pPr>
    <w:rPr>
      <w:rFonts w:ascii="Tahoma" w:eastAsia="仿宋_GB2312" w:hAnsi="Tahoma" w:cs="宋体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223</Words>
  <Characters>1274</Characters>
  <Application>Microsoft Office Word</Application>
  <DocSecurity>0</DocSecurity>
  <Lines>10</Lines>
  <Paragraphs>2</Paragraphs>
  <ScaleCrop>false</ScaleCrop>
  <Company>Microsoft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AutoBVT</cp:lastModifiedBy>
  <cp:revision>5</cp:revision>
  <dcterms:created xsi:type="dcterms:W3CDTF">2023-05-16T04:07:00Z</dcterms:created>
  <dcterms:modified xsi:type="dcterms:W3CDTF">2023-05-22T02:36:00Z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205B0A8DE40449AABFD77DC5085B80D2</vt:lpwstr>
  </property>
</Properties>
</file>