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4.9.0.0 -->
  <w:body>
    <w:p w:rsidR="008C7931">
      <w:pPr>
        <w:jc w:val="center"/>
        <w:rPr>
          <w:b/>
          <w:sz w:val="84"/>
          <w:szCs w:val="84"/>
        </w:rPr>
      </w:pPr>
    </w:p>
    <w:p w:rsidR="008C7931">
      <w:pPr>
        <w:jc w:val="center"/>
        <w:rPr>
          <w:b/>
          <w:sz w:val="84"/>
          <w:szCs w:val="84"/>
        </w:rPr>
      </w:pPr>
    </w:p>
    <w:p w:rsidR="008C7931">
      <w:pPr>
        <w:widowControl/>
        <w:jc w:val="center"/>
        <w:rPr>
          <w:b/>
          <w:kern w:val="0"/>
          <w:sz w:val="96"/>
          <w:szCs w:val="104"/>
        </w:rPr>
      </w:pPr>
      <w:r>
        <w:rPr>
          <w:rFonts w:hint="eastAsia"/>
          <w:b/>
          <w:kern w:val="0"/>
          <w:sz w:val="96"/>
          <w:szCs w:val="104"/>
        </w:rPr>
        <w:t>政府采购招标文件</w:t>
      </w:r>
    </w:p>
    <w:p w:rsidR="008C7931">
      <w:pPr>
        <w:widowControl/>
        <w:jc w:val="center"/>
        <w:rPr>
          <w:b/>
          <w:kern w:val="0"/>
          <w:sz w:val="96"/>
          <w:szCs w:val="104"/>
        </w:rPr>
      </w:pPr>
    </w:p>
    <w:p w:rsidR="008C7931">
      <w:pPr>
        <w:widowControl/>
        <w:jc w:val="center"/>
        <w:rPr>
          <w:b/>
          <w:kern w:val="0"/>
          <w:sz w:val="52"/>
          <w:szCs w:val="52"/>
        </w:rPr>
      </w:pPr>
      <w:r>
        <w:rPr>
          <w:rFonts w:hint="eastAsia"/>
          <w:b/>
          <w:kern w:val="0"/>
          <w:sz w:val="52"/>
          <w:szCs w:val="52"/>
        </w:rPr>
        <w:t>（货物类）</w:t>
      </w:r>
    </w:p>
    <w:p w:rsidR="008C7931">
      <w:pPr>
        <w:widowControl/>
        <w:jc w:val="left"/>
        <w:rPr>
          <w:kern w:val="0"/>
          <w:sz w:val="24"/>
        </w:rPr>
      </w:pPr>
    </w:p>
    <w:p w:rsidR="008C7931">
      <w:pPr>
        <w:widowControl/>
        <w:jc w:val="left"/>
        <w:rPr>
          <w:kern w:val="0"/>
          <w:sz w:val="24"/>
        </w:rPr>
      </w:pPr>
    </w:p>
    <w:p w:rsidR="008C7931">
      <w:pPr>
        <w:widowControl/>
        <w:jc w:val="left"/>
        <w:rPr>
          <w:kern w:val="0"/>
          <w:sz w:val="24"/>
        </w:rPr>
      </w:pPr>
    </w:p>
    <w:p w:rsidR="008C7931">
      <w:pPr>
        <w:widowControl/>
        <w:jc w:val="left"/>
        <w:rPr>
          <w:rFonts w:ascii="宋体" w:hAnsi="宋体"/>
          <w:kern w:val="0"/>
          <w:sz w:val="22"/>
        </w:rPr>
      </w:pPr>
    </w:p>
    <w:p w:rsidR="008C7931">
      <w:pPr>
        <w:widowControl/>
        <w:jc w:val="left"/>
        <w:rPr>
          <w:rFonts w:ascii="宋体" w:hAnsi="宋体"/>
          <w:kern w:val="0"/>
          <w:sz w:val="22"/>
        </w:rPr>
      </w:pPr>
    </w:p>
    <w:p w:rsidR="008C7931">
      <w:pPr>
        <w:widowControl/>
        <w:jc w:val="left"/>
        <w:rPr>
          <w:rFonts w:ascii="宋体" w:hAnsi="宋体"/>
          <w:kern w:val="0"/>
          <w:sz w:val="22"/>
        </w:rPr>
      </w:pPr>
    </w:p>
    <w:p w:rsidR="008C7931">
      <w:pPr>
        <w:widowControl/>
        <w:jc w:val="left"/>
        <w:rPr>
          <w:rFonts w:ascii="宋体" w:hAnsi="宋体"/>
          <w:kern w:val="0"/>
          <w:sz w:val="22"/>
        </w:rPr>
      </w:pPr>
    </w:p>
    <w:p w:rsidR="008C7931">
      <w:pPr>
        <w:widowControl/>
        <w:spacing w:line="360" w:lineRule="auto"/>
        <w:jc w:val="left"/>
        <w:rPr>
          <w:rFonts w:ascii="宋体" w:hAnsi="宋体"/>
          <w:kern w:val="0"/>
          <w:sz w:val="32"/>
          <w:szCs w:val="36"/>
        </w:rPr>
      </w:pPr>
    </w:p>
    <w:p w:rsidR="008C7931">
      <w:pPr>
        <w:widowControl/>
        <w:spacing w:line="360" w:lineRule="auto"/>
        <w:jc w:val="left"/>
        <w:rPr>
          <w:rFonts w:ascii="宋体" w:hAnsi="宋体"/>
          <w:kern w:val="0"/>
          <w:sz w:val="32"/>
          <w:szCs w:val="36"/>
        </w:rPr>
      </w:pPr>
      <w:r>
        <w:rPr>
          <w:rFonts w:ascii="宋体" w:hAnsi="宋体"/>
          <w:sz w:val="32"/>
        </w:rPr>
        <w:t>项目编号：LHADL2022000222</w:t>
      </w:r>
    </w:p>
    <w:p w:rsidR="008C7931">
      <w:pPr>
        <w:widowControl/>
        <w:spacing w:line="360" w:lineRule="auto"/>
        <w:jc w:val="left"/>
        <w:rPr>
          <w:rFonts w:ascii="宋体" w:hAnsi="宋体"/>
          <w:kern w:val="0"/>
          <w:sz w:val="32"/>
          <w:szCs w:val="36"/>
        </w:rPr>
      </w:pPr>
      <w:r>
        <w:rPr>
          <w:rFonts w:ascii="宋体" w:hAnsi="宋体" w:hint="eastAsia"/>
          <w:kern w:val="0"/>
          <w:sz w:val="32"/>
          <w:szCs w:val="36"/>
        </w:rPr>
        <w:t>项目名称：龙华职校采购食堂设备</w:t>
      </w:r>
    </w:p>
    <w:p w:rsidR="008C7931">
      <w:pPr>
        <w:widowControl/>
        <w:spacing w:line="360" w:lineRule="auto"/>
        <w:jc w:val="left"/>
        <w:rPr>
          <w:rFonts w:ascii="宋体" w:hAnsi="宋体"/>
          <w:kern w:val="0"/>
          <w:sz w:val="32"/>
          <w:szCs w:val="36"/>
        </w:rPr>
      </w:pPr>
      <w:r>
        <w:rPr>
          <w:rFonts w:ascii="宋体" w:hAnsi="宋体" w:hint="eastAsia"/>
          <w:kern w:val="0"/>
          <w:sz w:val="32"/>
          <w:szCs w:val="36"/>
        </w:rPr>
        <w:t>采购人：</w:t>
      </w:r>
      <w:r>
        <w:rPr>
          <w:rFonts w:ascii="宋体" w:hAnsi="宋体"/>
          <w:kern w:val="0"/>
          <w:sz w:val="32"/>
          <w:szCs w:val="36"/>
        </w:rPr>
        <w:t>深圳市龙华职业技术学校</w:t>
      </w:r>
    </w:p>
    <w:p w:rsidR="008C7931">
      <w:pPr>
        <w:widowControl/>
        <w:spacing w:line="360" w:lineRule="auto"/>
        <w:jc w:val="left"/>
        <w:rPr>
          <w:rFonts w:ascii="宋体" w:hAnsi="宋体"/>
          <w:kern w:val="0"/>
          <w:sz w:val="32"/>
          <w:szCs w:val="36"/>
        </w:rPr>
      </w:pPr>
      <w:r>
        <w:rPr>
          <w:rFonts w:ascii="宋体" w:hAnsi="宋体" w:hint="eastAsia"/>
          <w:kern w:val="0"/>
          <w:sz w:val="32"/>
          <w:szCs w:val="36"/>
        </w:rPr>
        <w:t>代理机构：深圳市国信招标有限公司</w:t>
      </w:r>
    </w:p>
    <w:p w:rsidR="008C7931">
      <w:pPr>
        <w:widowControl/>
        <w:jc w:val="left"/>
        <w:rPr>
          <w:kern w:val="0"/>
          <w:sz w:val="24"/>
        </w:rPr>
      </w:pPr>
    </w:p>
    <w:p w:rsidR="008C7931">
      <w:pPr>
        <w:widowControl/>
        <w:jc w:val="left"/>
        <w:rPr>
          <w:kern w:val="0"/>
          <w:sz w:val="24"/>
        </w:rPr>
      </w:pPr>
    </w:p>
    <w:p w:rsidR="008C7931">
      <w:pPr>
        <w:widowControl/>
        <w:jc w:val="left"/>
        <w:rPr>
          <w:kern w:val="0"/>
          <w:sz w:val="24"/>
        </w:rPr>
      </w:pPr>
    </w:p>
    <w:p w:rsidR="008C7931">
      <w:pPr>
        <w:widowControl/>
        <w:jc w:val="left"/>
        <w:rPr>
          <w:kern w:val="0"/>
          <w:sz w:val="24"/>
        </w:rPr>
      </w:pPr>
    </w:p>
    <w:p w:rsidR="008C7931">
      <w:pPr>
        <w:widowControl/>
        <w:jc w:val="left"/>
        <w:rPr>
          <w:kern w:val="0"/>
          <w:sz w:val="24"/>
        </w:rPr>
      </w:pPr>
    </w:p>
    <w:p w:rsidR="008C7931">
      <w:pPr>
        <w:widowControl/>
        <w:jc w:val="left"/>
        <w:rPr>
          <w:kern w:val="0"/>
          <w:sz w:val="24"/>
        </w:rPr>
      </w:pPr>
    </w:p>
    <w:p w:rsidR="008C7931">
      <w:pPr>
        <w:widowControl/>
        <w:jc w:val="left"/>
        <w:rPr>
          <w:kern w:val="0"/>
          <w:sz w:val="24"/>
        </w:rPr>
      </w:pPr>
    </w:p>
    <w:p w:rsidR="008C7931">
      <w:pPr>
        <w:widowControl/>
        <w:jc w:val="left"/>
        <w:rPr>
          <w:kern w:val="0"/>
          <w:sz w:val="24"/>
        </w:rPr>
      </w:pPr>
    </w:p>
    <w:p w:rsidR="008C7931">
      <w:pPr>
        <w:widowControl/>
        <w:jc w:val="center"/>
        <w:rPr>
          <w:b/>
          <w:kern w:val="0"/>
          <w:sz w:val="40"/>
          <w:szCs w:val="44"/>
        </w:rPr>
      </w:pPr>
      <w:r>
        <w:rPr>
          <w:rFonts w:hint="eastAsia"/>
          <w:b/>
          <w:kern w:val="0"/>
          <w:sz w:val="40"/>
          <w:szCs w:val="44"/>
        </w:rPr>
        <w:t>中</w:t>
      </w:r>
      <w:r>
        <w:rPr>
          <w:rFonts w:ascii="宋体" w:hAnsi="宋体" w:hint="eastAsia"/>
          <w:b/>
          <w:kern w:val="0"/>
          <w:sz w:val="40"/>
          <w:szCs w:val="44"/>
        </w:rPr>
        <w:t>国·</w:t>
      </w:r>
      <w:r>
        <w:rPr>
          <w:rFonts w:hint="eastAsia"/>
          <w:b/>
          <w:kern w:val="0"/>
          <w:sz w:val="40"/>
          <w:szCs w:val="44"/>
        </w:rPr>
        <w:t>深圳</w:t>
      </w:r>
    </w:p>
    <w:p w:rsidR="008C7931">
      <w:pPr>
        <w:widowControl/>
        <w:jc w:val="center"/>
        <w:rPr>
          <w:kern w:val="0"/>
          <w:sz w:val="22"/>
        </w:rPr>
      </w:pPr>
    </w:p>
    <w:p w:rsidR="008C7931">
      <w:pPr>
        <w:widowControl/>
        <w:jc w:val="center"/>
        <w:rPr>
          <w:rFonts w:ascii="宋体" w:hAnsi="宋体"/>
          <w:kern w:val="0"/>
          <w:sz w:val="24"/>
          <w:szCs w:val="28"/>
        </w:rPr>
      </w:pPr>
      <w:r>
        <w:rPr>
          <w:rFonts w:ascii="宋体" w:hAnsi="宋体" w:hint="eastAsia"/>
          <w:kern w:val="0"/>
          <w:sz w:val="24"/>
          <w:szCs w:val="28"/>
        </w:rPr>
        <w:t>（2022年12月）</w:t>
      </w:r>
    </w:p>
    <w:p w:rsidR="008C7931">
      <w:pPr>
        <w:widowControl/>
        <w:jc w:val="center"/>
        <w:rPr>
          <w:kern w:val="0"/>
          <w:sz w:val="24"/>
        </w:rPr>
      </w:pPr>
    </w:p>
    <w:p w:rsidR="008C7931">
      <w:pPr>
        <w:jc w:val="center"/>
      </w:pPr>
    </w:p>
    <w:p w:rsidR="008C7931">
      <w:pPr>
        <w:pStyle w:val="Heading1"/>
        <w:spacing w:line="460" w:lineRule="exact"/>
      </w:pPr>
      <w:r>
        <w:br w:type="page"/>
      </w:r>
      <w:r>
        <w:rPr>
          <w:rFonts w:hint="eastAsia"/>
        </w:rPr>
        <w:t>采购警示条款</w:t>
      </w:r>
    </w:p>
    <w:p w:rsidR="008C7931">
      <w:pPr>
        <w:spacing w:line="276" w:lineRule="auto"/>
        <w:ind w:firstLine="420" w:firstLineChars="200"/>
        <w:rPr>
          <w:rFonts w:ascii="宋体" w:hAnsi="宋体"/>
          <w:sz w:val="24"/>
          <w:szCs w:val="21"/>
        </w:rPr>
      </w:pPr>
      <w:r>
        <w:rPr>
          <w:rFonts w:ascii="宋体" w:hAnsi="宋体" w:hint="eastAsia"/>
          <w:sz w:val="24"/>
          <w:szCs w:val="21"/>
        </w:rPr>
        <w:t>一、《深圳经济特区政府采购条例》第五十七条 供应商在政府采购中，有下列行为之一的，一至三年内禁止其参与本市政府采购，并由主管部门记入供应商诚信档案，处以采购金额千分之十以上千</w:t>
      </w:r>
      <w:r>
        <w:rPr>
          <w:rFonts w:ascii="宋体" w:hAnsi="宋体" w:hint="eastAsia"/>
          <w:sz w:val="24"/>
          <w:szCs w:val="21"/>
        </w:rPr>
        <w:t>分之二十</w:t>
      </w:r>
      <w:r>
        <w:rPr>
          <w:rFonts w:ascii="宋体" w:hAnsi="宋体" w:hint="eastAsia"/>
          <w:sz w:val="24"/>
          <w:szCs w:val="21"/>
        </w:rPr>
        <w:t>以下的罚款；情节严重的，取消其参与本市政府采购资格，处以采购金额千分之二十以上千</w:t>
      </w:r>
      <w:r>
        <w:rPr>
          <w:rFonts w:ascii="宋体" w:hAnsi="宋体" w:hint="eastAsia"/>
          <w:sz w:val="24"/>
          <w:szCs w:val="21"/>
        </w:rPr>
        <w:t>分之三十</w:t>
      </w:r>
      <w:r>
        <w:rPr>
          <w:rFonts w:ascii="宋体" w:hAnsi="宋体" w:hint="eastAsia"/>
          <w:sz w:val="24"/>
          <w:szCs w:val="21"/>
        </w:rPr>
        <w:t>以下的罚款，并由市场监管部门依法吊销其营业执照；给他人造成损失的，依法承担赔偿责任；构成犯罪的，依法追究刑事责任：</w:t>
      </w:r>
    </w:p>
    <w:p w:rsidR="008C7931">
      <w:pPr>
        <w:spacing w:line="276" w:lineRule="auto"/>
        <w:rPr>
          <w:rFonts w:ascii="宋体" w:hAnsi="宋体"/>
          <w:sz w:val="24"/>
          <w:szCs w:val="21"/>
        </w:rPr>
      </w:pPr>
      <w:r>
        <w:rPr>
          <w:rFonts w:ascii="宋体" w:hAnsi="宋体" w:hint="eastAsia"/>
          <w:sz w:val="24"/>
          <w:szCs w:val="21"/>
        </w:rPr>
        <w:t xml:space="preserve">  （一）在采购活动中应当回避而未回避的；</w:t>
      </w:r>
    </w:p>
    <w:p w:rsidR="008C7931">
      <w:pPr>
        <w:spacing w:line="276" w:lineRule="auto"/>
        <w:rPr>
          <w:rFonts w:ascii="宋体" w:hAnsi="宋体"/>
          <w:sz w:val="24"/>
          <w:szCs w:val="21"/>
        </w:rPr>
      </w:pPr>
      <w:r>
        <w:rPr>
          <w:rFonts w:ascii="宋体" w:hAnsi="宋体" w:hint="eastAsia"/>
          <w:sz w:val="24"/>
          <w:szCs w:val="21"/>
        </w:rPr>
        <w:t xml:space="preserve">  （二）未按本条例规定签订、履行采购合同，造成严重后果的；</w:t>
      </w:r>
    </w:p>
    <w:p w:rsidR="008C7931">
      <w:pPr>
        <w:spacing w:line="276" w:lineRule="auto"/>
        <w:rPr>
          <w:rFonts w:ascii="宋体" w:hAnsi="宋体"/>
          <w:sz w:val="24"/>
          <w:szCs w:val="21"/>
        </w:rPr>
      </w:pPr>
      <w:r>
        <w:rPr>
          <w:rFonts w:ascii="宋体" w:hAnsi="宋体" w:hint="eastAsia"/>
          <w:sz w:val="24"/>
          <w:szCs w:val="21"/>
        </w:rPr>
        <w:t xml:space="preserve">  （三）隐瞒真实情况，提供虚假资料的；</w:t>
      </w:r>
    </w:p>
    <w:p w:rsidR="008C7931">
      <w:pPr>
        <w:spacing w:line="276" w:lineRule="auto"/>
        <w:rPr>
          <w:rFonts w:ascii="宋体" w:hAnsi="宋体"/>
          <w:sz w:val="24"/>
          <w:szCs w:val="21"/>
        </w:rPr>
      </w:pPr>
      <w:r>
        <w:rPr>
          <w:rFonts w:ascii="宋体" w:hAnsi="宋体" w:hint="eastAsia"/>
          <w:sz w:val="24"/>
          <w:szCs w:val="21"/>
        </w:rPr>
        <w:t xml:space="preserve">  （四）以非法手段排斥其他供应商参与竞争的；</w:t>
      </w:r>
    </w:p>
    <w:p w:rsidR="008C7931">
      <w:pPr>
        <w:spacing w:line="276" w:lineRule="auto"/>
        <w:rPr>
          <w:rFonts w:ascii="宋体" w:hAnsi="宋体"/>
          <w:sz w:val="24"/>
          <w:szCs w:val="21"/>
        </w:rPr>
      </w:pPr>
      <w:r>
        <w:rPr>
          <w:rFonts w:ascii="宋体" w:hAnsi="宋体" w:hint="eastAsia"/>
          <w:sz w:val="24"/>
          <w:szCs w:val="21"/>
        </w:rPr>
        <w:t xml:space="preserve">  （五）与其他采购参加人串通投标的；</w:t>
      </w:r>
    </w:p>
    <w:p w:rsidR="008C7931">
      <w:pPr>
        <w:spacing w:line="276" w:lineRule="auto"/>
        <w:rPr>
          <w:rFonts w:ascii="宋体" w:hAnsi="宋体"/>
          <w:sz w:val="24"/>
          <w:szCs w:val="21"/>
        </w:rPr>
      </w:pPr>
      <w:r>
        <w:rPr>
          <w:rFonts w:ascii="宋体" w:hAnsi="宋体" w:hint="eastAsia"/>
          <w:sz w:val="24"/>
          <w:szCs w:val="21"/>
        </w:rPr>
        <w:t xml:space="preserve">  （六）恶意投诉的；</w:t>
      </w:r>
    </w:p>
    <w:p w:rsidR="008C7931">
      <w:pPr>
        <w:spacing w:line="276" w:lineRule="auto"/>
        <w:rPr>
          <w:rFonts w:ascii="宋体" w:hAnsi="宋体"/>
          <w:sz w:val="24"/>
          <w:szCs w:val="21"/>
        </w:rPr>
      </w:pPr>
      <w:r>
        <w:rPr>
          <w:rFonts w:ascii="宋体" w:hAnsi="宋体" w:hint="eastAsia"/>
          <w:sz w:val="24"/>
          <w:szCs w:val="21"/>
        </w:rPr>
        <w:t xml:space="preserve">  （七）向采购项目相关人行贿或者提供其他不当利益的；</w:t>
      </w:r>
    </w:p>
    <w:p w:rsidR="008C7931">
      <w:pPr>
        <w:spacing w:line="276" w:lineRule="auto"/>
        <w:rPr>
          <w:rFonts w:ascii="宋体" w:hAnsi="宋体"/>
          <w:sz w:val="24"/>
          <w:szCs w:val="21"/>
        </w:rPr>
      </w:pPr>
      <w:r>
        <w:rPr>
          <w:rFonts w:ascii="宋体" w:hAnsi="宋体" w:hint="eastAsia"/>
          <w:sz w:val="24"/>
          <w:szCs w:val="21"/>
        </w:rPr>
        <w:t xml:space="preserve">  （八）阻碍、抗拒主管部门监督检查的；</w:t>
      </w:r>
    </w:p>
    <w:p w:rsidR="008C7931">
      <w:pPr>
        <w:spacing w:line="276" w:lineRule="auto"/>
        <w:rPr>
          <w:rFonts w:ascii="宋体" w:hAnsi="宋体"/>
          <w:sz w:val="24"/>
          <w:szCs w:val="21"/>
        </w:rPr>
      </w:pPr>
      <w:r>
        <w:rPr>
          <w:rFonts w:ascii="宋体" w:hAnsi="宋体" w:hint="eastAsia"/>
          <w:sz w:val="24"/>
          <w:szCs w:val="21"/>
        </w:rPr>
        <w:t xml:space="preserve">  （九）其他违反本条例规定的行为。</w:t>
      </w:r>
    </w:p>
    <w:p w:rsidR="008C7931">
      <w:pPr>
        <w:spacing w:line="276" w:lineRule="auto"/>
        <w:ind w:firstLine="420" w:firstLineChars="200"/>
        <w:rPr>
          <w:rFonts w:ascii="宋体" w:hAnsi="宋体"/>
          <w:sz w:val="24"/>
          <w:szCs w:val="21"/>
        </w:rPr>
      </w:pPr>
    </w:p>
    <w:p w:rsidR="008C7931">
      <w:pPr>
        <w:spacing w:line="276" w:lineRule="auto"/>
        <w:ind w:firstLine="420" w:firstLineChars="200"/>
        <w:rPr>
          <w:rFonts w:ascii="宋体" w:hAnsi="宋体"/>
          <w:sz w:val="24"/>
          <w:szCs w:val="21"/>
        </w:rPr>
      </w:pPr>
      <w:r>
        <w:rPr>
          <w:rFonts w:ascii="宋体" w:hAnsi="宋体" w:hint="eastAsia"/>
          <w:sz w:val="24"/>
          <w:szCs w:val="21"/>
        </w:rPr>
        <w:t>二、《深圳经济特区政府采购条例实施细则》第七十六条 供应商有下列行为之一的，由主管部门记入供应商诚信档案并</w:t>
      </w:r>
      <w:r>
        <w:rPr>
          <w:rFonts w:ascii="宋体" w:hAnsi="宋体" w:hint="eastAsia"/>
          <w:sz w:val="24"/>
          <w:szCs w:val="21"/>
        </w:rPr>
        <w:t>作出</w:t>
      </w:r>
      <w:r>
        <w:rPr>
          <w:rFonts w:ascii="宋体" w:hAnsi="宋体" w:hint="eastAsia"/>
          <w:sz w:val="24"/>
          <w:szCs w:val="21"/>
        </w:rPr>
        <w:t>以下处罚：</w:t>
      </w:r>
    </w:p>
    <w:p w:rsidR="008C7931">
      <w:pPr>
        <w:spacing w:line="276" w:lineRule="auto"/>
        <w:ind w:firstLine="420" w:firstLineChars="200"/>
        <w:rPr>
          <w:rFonts w:ascii="宋体" w:hAnsi="宋体"/>
          <w:sz w:val="24"/>
          <w:szCs w:val="21"/>
        </w:rPr>
      </w:pPr>
      <w:r>
        <w:rPr>
          <w:rFonts w:ascii="宋体" w:hAnsi="宋体" w:hint="eastAsia"/>
          <w:sz w:val="24"/>
          <w:szCs w:val="21"/>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8C7931">
      <w:pPr>
        <w:spacing w:line="276" w:lineRule="auto"/>
        <w:ind w:firstLine="648"/>
        <w:rPr>
          <w:rFonts w:ascii="宋体" w:hAnsi="宋体"/>
          <w:sz w:val="24"/>
          <w:szCs w:val="21"/>
        </w:rPr>
      </w:pPr>
      <w:r>
        <w:rPr>
          <w:rFonts w:ascii="宋体" w:hAnsi="宋体" w:hint="eastAsia"/>
          <w:sz w:val="24"/>
          <w:szCs w:val="21"/>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8C7931">
      <w:pPr>
        <w:spacing w:line="276" w:lineRule="auto"/>
        <w:ind w:firstLine="420" w:firstLineChars="200"/>
        <w:rPr>
          <w:rFonts w:ascii="宋体" w:hAnsi="宋体"/>
          <w:sz w:val="24"/>
          <w:szCs w:val="21"/>
        </w:rPr>
      </w:pPr>
    </w:p>
    <w:p w:rsidR="008C7931">
      <w:pPr>
        <w:spacing w:line="276" w:lineRule="auto"/>
        <w:ind w:firstLine="420" w:firstLineChars="200"/>
        <w:rPr>
          <w:rFonts w:ascii="宋体" w:hAnsi="宋体"/>
          <w:sz w:val="24"/>
          <w:szCs w:val="21"/>
        </w:rPr>
      </w:pPr>
      <w:r>
        <w:rPr>
          <w:rFonts w:ascii="宋体" w:hAnsi="宋体" w:hint="eastAsia"/>
          <w:sz w:val="24"/>
          <w:szCs w:val="21"/>
        </w:rPr>
        <w:t>三、《深圳经济特区政府采购条例实施细则》第七十七条 供应商有下列行为之一的，属于情节严重，由市场监管部门依法吊销其营业执照，主管部门取消其参与本市政府采购的资格，并</w:t>
      </w:r>
      <w:r>
        <w:rPr>
          <w:rFonts w:ascii="宋体" w:hAnsi="宋体" w:hint="eastAsia"/>
          <w:sz w:val="24"/>
          <w:szCs w:val="21"/>
        </w:rPr>
        <w:t>作出</w:t>
      </w:r>
      <w:r>
        <w:rPr>
          <w:rFonts w:ascii="宋体" w:hAnsi="宋体" w:hint="eastAsia"/>
          <w:sz w:val="24"/>
          <w:szCs w:val="21"/>
        </w:rPr>
        <w:t>以下处罚：</w:t>
      </w:r>
    </w:p>
    <w:p w:rsidR="008C7931">
      <w:pPr>
        <w:spacing w:line="276" w:lineRule="auto"/>
        <w:ind w:firstLine="648"/>
        <w:rPr>
          <w:rFonts w:ascii="宋体" w:hAnsi="宋体"/>
          <w:sz w:val="24"/>
          <w:szCs w:val="21"/>
        </w:rPr>
      </w:pPr>
      <w:r>
        <w:rPr>
          <w:rFonts w:ascii="宋体" w:hAnsi="宋体" w:hint="eastAsia"/>
          <w:sz w:val="24"/>
          <w:szCs w:val="21"/>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w:t>
      </w:r>
      <w:r>
        <w:rPr>
          <w:rFonts w:ascii="宋体" w:hAnsi="宋体" w:hint="eastAsia"/>
          <w:sz w:val="24"/>
          <w:szCs w:val="21"/>
        </w:rPr>
        <w:t>千分之二十五的罚款；涉及的采购金额累计在两千万元以上的，处以采购金额千分之三十的罚款；</w:t>
      </w:r>
    </w:p>
    <w:p w:rsidR="008C7931">
      <w:pPr>
        <w:spacing w:line="276" w:lineRule="auto"/>
        <w:ind w:firstLine="648"/>
        <w:rPr>
          <w:rFonts w:ascii="宋体" w:hAnsi="宋体"/>
          <w:sz w:val="24"/>
          <w:szCs w:val="21"/>
        </w:rPr>
      </w:pPr>
      <w:r>
        <w:rPr>
          <w:rFonts w:ascii="宋体" w:hAnsi="宋体" w:hint="eastAsia"/>
          <w:sz w:val="24"/>
          <w:szCs w:val="21"/>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8C7931">
      <w:pPr>
        <w:spacing w:line="276" w:lineRule="auto"/>
        <w:ind w:firstLine="648"/>
        <w:rPr>
          <w:rFonts w:ascii="宋体" w:hAnsi="宋体"/>
          <w:sz w:val="24"/>
          <w:szCs w:val="21"/>
        </w:rPr>
      </w:pPr>
    </w:p>
    <w:p w:rsidR="008C7931">
      <w:pPr>
        <w:spacing w:line="276" w:lineRule="auto"/>
        <w:ind w:firstLine="648"/>
        <w:rPr>
          <w:rFonts w:ascii="宋体" w:hAnsi="宋体"/>
          <w:sz w:val="24"/>
          <w:szCs w:val="21"/>
        </w:rPr>
      </w:pPr>
      <w:r>
        <w:rPr>
          <w:rFonts w:ascii="宋体" w:hAnsi="宋体" w:hint="eastAsia"/>
          <w:sz w:val="24"/>
          <w:szCs w:val="21"/>
        </w:rPr>
        <w:t>四、《深圳经济特区政府采购条例实施细则》第七十九条 供应商有下列情形的，属于采购条例所称的串通投标行为，按照采购条例第五十七条有关规定处理：</w:t>
      </w:r>
    </w:p>
    <w:p w:rsidR="008C7931">
      <w:pPr>
        <w:spacing w:line="276" w:lineRule="auto"/>
        <w:ind w:firstLine="648"/>
        <w:rPr>
          <w:rFonts w:ascii="宋体" w:hAnsi="宋体"/>
          <w:sz w:val="24"/>
          <w:szCs w:val="21"/>
        </w:rPr>
      </w:pPr>
      <w:r>
        <w:rPr>
          <w:rFonts w:ascii="宋体" w:hAnsi="宋体" w:hint="eastAsia"/>
          <w:sz w:val="24"/>
          <w:szCs w:val="21"/>
        </w:rPr>
        <w:t>（一）投标供应商之间相互约定给予未中标的供应商利益补偿；</w:t>
      </w:r>
    </w:p>
    <w:p w:rsidR="008C7931">
      <w:pPr>
        <w:spacing w:line="276" w:lineRule="auto"/>
        <w:ind w:firstLine="648"/>
        <w:rPr>
          <w:rFonts w:ascii="宋体" w:hAnsi="宋体"/>
          <w:sz w:val="24"/>
          <w:szCs w:val="21"/>
        </w:rPr>
      </w:pPr>
      <w:r>
        <w:rPr>
          <w:rFonts w:ascii="宋体" w:hAnsi="宋体" w:hint="eastAsia"/>
          <w:sz w:val="24"/>
          <w:szCs w:val="21"/>
        </w:rPr>
        <w:t>（二）不同投标供应商的法定代表人、主要经营负责人、项目投标授权代表人、项目负责人、主要技术人员为同一人、属同一单位或者在同一单位缴纳社会保险；</w:t>
      </w:r>
    </w:p>
    <w:p w:rsidR="008C7931">
      <w:pPr>
        <w:spacing w:line="276" w:lineRule="auto"/>
        <w:ind w:firstLine="648"/>
        <w:rPr>
          <w:rFonts w:ascii="宋体" w:hAnsi="宋体"/>
          <w:sz w:val="24"/>
          <w:szCs w:val="21"/>
        </w:rPr>
      </w:pPr>
      <w:r>
        <w:rPr>
          <w:rFonts w:ascii="宋体" w:hAnsi="宋体" w:hint="eastAsia"/>
          <w:sz w:val="24"/>
          <w:szCs w:val="21"/>
        </w:rPr>
        <w:t>（三）不同投标供应商的投标文件由同一单位或者同一人编制，或者由同一人分阶段参与编制的；</w:t>
      </w:r>
    </w:p>
    <w:p w:rsidR="008C7931">
      <w:pPr>
        <w:spacing w:line="276" w:lineRule="auto"/>
        <w:ind w:firstLine="648"/>
        <w:rPr>
          <w:rFonts w:ascii="宋体" w:hAnsi="宋体"/>
          <w:sz w:val="24"/>
          <w:szCs w:val="21"/>
        </w:rPr>
      </w:pPr>
      <w:r>
        <w:rPr>
          <w:rFonts w:ascii="宋体" w:hAnsi="宋体" w:hint="eastAsia"/>
          <w:sz w:val="24"/>
          <w:szCs w:val="21"/>
        </w:rPr>
        <w:t>（四）不同投标供应商的投标文件或部分投标文件相互混装；</w:t>
      </w:r>
    </w:p>
    <w:p w:rsidR="008C7931">
      <w:pPr>
        <w:spacing w:line="276" w:lineRule="auto"/>
        <w:ind w:firstLine="648"/>
        <w:rPr>
          <w:rFonts w:ascii="宋体" w:hAnsi="宋体"/>
          <w:sz w:val="24"/>
          <w:szCs w:val="21"/>
        </w:rPr>
      </w:pPr>
      <w:r>
        <w:rPr>
          <w:rFonts w:ascii="宋体" w:hAnsi="宋体" w:hint="eastAsia"/>
          <w:sz w:val="24"/>
          <w:szCs w:val="21"/>
        </w:rPr>
        <w:t>（五）不同投标供应商的投标文件内容存在非正常一致；</w:t>
      </w:r>
    </w:p>
    <w:p w:rsidR="008C7931">
      <w:pPr>
        <w:spacing w:line="276" w:lineRule="auto"/>
        <w:ind w:firstLine="648"/>
        <w:rPr>
          <w:rFonts w:ascii="宋体" w:hAnsi="宋体"/>
          <w:sz w:val="24"/>
          <w:szCs w:val="21"/>
        </w:rPr>
      </w:pPr>
      <w:r>
        <w:rPr>
          <w:rFonts w:ascii="宋体" w:hAnsi="宋体" w:hint="eastAsia"/>
          <w:sz w:val="24"/>
          <w:szCs w:val="21"/>
        </w:rPr>
        <w:t>（六）由同一单位工作人员为两家以上（含两家）供应商进行同一项投标活动的；</w:t>
      </w:r>
    </w:p>
    <w:p w:rsidR="008C7931">
      <w:pPr>
        <w:spacing w:line="276" w:lineRule="auto"/>
        <w:ind w:firstLine="648"/>
        <w:rPr>
          <w:rFonts w:ascii="宋体" w:hAnsi="宋体"/>
          <w:sz w:val="24"/>
          <w:szCs w:val="21"/>
        </w:rPr>
      </w:pPr>
      <w:r>
        <w:rPr>
          <w:rFonts w:ascii="宋体" w:hAnsi="宋体" w:hint="eastAsia"/>
          <w:sz w:val="24"/>
          <w:szCs w:val="21"/>
        </w:rPr>
        <w:t>（七）主管部门依照法律、法规认定的其他情形。</w:t>
      </w:r>
    </w:p>
    <w:p w:rsidR="008C7931">
      <w:pPr>
        <w:spacing w:line="276" w:lineRule="auto"/>
        <w:ind w:firstLine="648"/>
        <w:rPr>
          <w:rFonts w:ascii="宋体" w:hAnsi="宋体"/>
          <w:sz w:val="24"/>
          <w:szCs w:val="21"/>
        </w:rPr>
      </w:pPr>
    </w:p>
    <w:p w:rsidR="008C7931">
      <w:pPr>
        <w:spacing w:line="276" w:lineRule="auto"/>
        <w:ind w:firstLine="648"/>
        <w:rPr>
          <w:rFonts w:ascii="宋体" w:hAnsi="宋体"/>
          <w:sz w:val="24"/>
          <w:szCs w:val="21"/>
        </w:rPr>
      </w:pPr>
      <w:r>
        <w:rPr>
          <w:rFonts w:ascii="宋体" w:hAnsi="宋体" w:hint="eastAsia"/>
          <w:sz w:val="24"/>
          <w:szCs w:val="21"/>
        </w:rPr>
        <w:t>五、《深圳经济特区政府采购条例实施细则》第八十一条 供应商有下列情形之一的，属于隐瞒真实情况，提供虚假资料，按照采购条例第五十七的有关规定处理：</w:t>
      </w:r>
    </w:p>
    <w:p w:rsidR="008C7931">
      <w:pPr>
        <w:spacing w:line="276" w:lineRule="auto"/>
        <w:ind w:firstLine="648"/>
        <w:rPr>
          <w:rFonts w:ascii="宋体" w:hAnsi="宋体"/>
          <w:sz w:val="24"/>
          <w:szCs w:val="21"/>
        </w:rPr>
      </w:pPr>
      <w:r>
        <w:rPr>
          <w:rFonts w:ascii="宋体" w:hAnsi="宋体" w:hint="eastAsia"/>
          <w:sz w:val="24"/>
          <w:szCs w:val="21"/>
        </w:rPr>
        <w:t>（一）通过转让或者租借等方式从其他单位获取资格或者资质证书投标的；</w:t>
      </w:r>
    </w:p>
    <w:p w:rsidR="008C7931">
      <w:pPr>
        <w:spacing w:line="276" w:lineRule="auto"/>
        <w:ind w:firstLine="648"/>
        <w:rPr>
          <w:rFonts w:ascii="宋体" w:hAnsi="宋体"/>
          <w:sz w:val="24"/>
          <w:szCs w:val="21"/>
        </w:rPr>
      </w:pPr>
      <w:r>
        <w:rPr>
          <w:rFonts w:ascii="宋体" w:hAnsi="宋体" w:hint="eastAsia"/>
          <w:sz w:val="24"/>
          <w:szCs w:val="21"/>
        </w:rPr>
        <w:t>（二）由其他单位或者其他单位负责人在投标供应商编制的投标文件上加盖印章或者签字的；</w:t>
      </w:r>
    </w:p>
    <w:p w:rsidR="008C7931">
      <w:pPr>
        <w:spacing w:line="276" w:lineRule="auto"/>
        <w:ind w:firstLine="648"/>
        <w:rPr>
          <w:rFonts w:ascii="宋体" w:hAnsi="宋体"/>
          <w:sz w:val="24"/>
          <w:szCs w:val="21"/>
        </w:rPr>
      </w:pPr>
      <w:r>
        <w:rPr>
          <w:rFonts w:ascii="宋体" w:hAnsi="宋体" w:hint="eastAsia"/>
          <w:sz w:val="24"/>
          <w:szCs w:val="21"/>
        </w:rPr>
        <w:t>（三）项目负责人或者主要技术人员不是本单位人员的；</w:t>
      </w:r>
    </w:p>
    <w:p w:rsidR="008C7931">
      <w:pPr>
        <w:spacing w:line="276" w:lineRule="auto"/>
        <w:ind w:firstLine="648"/>
        <w:rPr>
          <w:rFonts w:ascii="宋体" w:hAnsi="宋体"/>
          <w:sz w:val="24"/>
          <w:szCs w:val="21"/>
        </w:rPr>
      </w:pPr>
      <w:r>
        <w:rPr>
          <w:rFonts w:ascii="宋体" w:hAnsi="宋体" w:hint="eastAsia"/>
          <w:sz w:val="24"/>
          <w:szCs w:val="21"/>
        </w:rPr>
        <w:t>（四）投标保证金不是从投标供应商基本账户转出的；</w:t>
      </w:r>
    </w:p>
    <w:p w:rsidR="008C7931">
      <w:pPr>
        <w:spacing w:line="276" w:lineRule="auto"/>
        <w:ind w:firstLine="648"/>
        <w:rPr>
          <w:rFonts w:ascii="宋体" w:hAnsi="宋体"/>
          <w:sz w:val="24"/>
          <w:szCs w:val="21"/>
        </w:rPr>
      </w:pPr>
      <w:r>
        <w:rPr>
          <w:rFonts w:ascii="宋体" w:hAnsi="宋体" w:hint="eastAsia"/>
          <w:sz w:val="24"/>
          <w:szCs w:val="21"/>
        </w:rPr>
        <w:t>（五）其他隐瞒真实情况、提供虚假资料的行为。</w:t>
      </w:r>
    </w:p>
    <w:p w:rsidR="008C7931">
      <w:pPr>
        <w:spacing w:line="276" w:lineRule="auto"/>
        <w:ind w:firstLine="648"/>
        <w:rPr>
          <w:rFonts w:ascii="宋体" w:hAnsi="宋体"/>
          <w:sz w:val="24"/>
          <w:szCs w:val="21"/>
        </w:rPr>
      </w:pPr>
      <w:r>
        <w:rPr>
          <w:rFonts w:ascii="宋体" w:hAnsi="宋体" w:hint="eastAsia"/>
          <w:sz w:val="24"/>
          <w:szCs w:val="21"/>
        </w:rPr>
        <w:t>投标供应商不能提供项目负责人或者主要技术人员的劳动合同、社会保险等劳动关系证明材料的，视为存在前款第（三）项规定的情形。</w:t>
      </w:r>
    </w:p>
    <w:p w:rsidR="008C7931">
      <w:pPr>
        <w:spacing w:line="276" w:lineRule="auto"/>
        <w:rPr>
          <w:rFonts w:ascii="宋体" w:hAnsi="宋体"/>
          <w:sz w:val="24"/>
          <w:szCs w:val="21"/>
        </w:rPr>
      </w:pPr>
    </w:p>
    <w:p w:rsidR="008C7931">
      <w:pPr>
        <w:spacing w:line="276" w:lineRule="auto"/>
        <w:rPr>
          <w:rFonts w:ascii="宋体" w:hAnsi="宋体"/>
          <w:sz w:val="24"/>
          <w:szCs w:val="21"/>
        </w:rPr>
      </w:pPr>
      <w:r>
        <w:rPr>
          <w:rFonts w:ascii="宋体" w:hAnsi="宋体" w:hint="eastAsia"/>
          <w:sz w:val="24"/>
          <w:szCs w:val="21"/>
        </w:rPr>
        <w:t xml:space="preserve">    六、根据《深圳市财政局关于明确政府采购保证金管理工作的通知》（深</w:t>
      </w:r>
      <w:r>
        <w:rPr>
          <w:rFonts w:ascii="宋体" w:hAnsi="宋体" w:hint="eastAsia"/>
          <w:sz w:val="24"/>
          <w:szCs w:val="21"/>
        </w:rPr>
        <w:t>财购[</w:t>
      </w:r>
      <w:r>
        <w:rPr>
          <w:rFonts w:ascii="宋体" w:hAnsi="宋体" w:hint="eastAsia"/>
          <w:sz w:val="24"/>
          <w:szCs w:val="21"/>
        </w:rPr>
        <w:t>2019]42号）的要求，供应商在政府采购活动中出现《深圳经济特区政府采购条例实施细则》以下情形的，采购人或招标机构可将有关情况报同级财政部门，由财政部门根据实际情况记入供应商诚信档案，予以通报：</w:t>
      </w:r>
    </w:p>
    <w:p w:rsidR="008C7931">
      <w:pPr>
        <w:spacing w:line="276" w:lineRule="auto"/>
        <w:ind w:firstLine="210" w:firstLineChars="100"/>
        <w:rPr>
          <w:rFonts w:ascii="宋体" w:hAnsi="宋体"/>
          <w:sz w:val="24"/>
          <w:szCs w:val="21"/>
        </w:rPr>
      </w:pPr>
      <w:r>
        <w:rPr>
          <w:rFonts w:ascii="宋体" w:hAnsi="宋体"/>
          <w:sz w:val="24"/>
          <w:szCs w:val="21"/>
        </w:rPr>
        <w:t>（一）投标截止后，撤销投标的；</w:t>
      </w:r>
    </w:p>
    <w:p w:rsidR="008C7931">
      <w:pPr>
        <w:spacing w:line="276" w:lineRule="auto"/>
        <w:ind w:firstLine="210" w:firstLineChars="100"/>
        <w:rPr>
          <w:rFonts w:ascii="宋体" w:hAnsi="宋体"/>
          <w:sz w:val="24"/>
          <w:szCs w:val="21"/>
        </w:rPr>
      </w:pPr>
      <w:r>
        <w:rPr>
          <w:rFonts w:ascii="宋体" w:hAnsi="宋体"/>
          <w:sz w:val="24"/>
          <w:szCs w:val="21"/>
        </w:rPr>
        <w:t>（二）中标后无正当理由未在规定期限内签订合同的；</w:t>
      </w:r>
    </w:p>
    <w:p w:rsidR="008C7931">
      <w:pPr>
        <w:spacing w:line="276" w:lineRule="auto"/>
        <w:ind w:firstLine="210" w:firstLineChars="100"/>
        <w:rPr>
          <w:rFonts w:ascii="宋体" w:hAnsi="宋体"/>
          <w:sz w:val="24"/>
          <w:szCs w:val="21"/>
        </w:rPr>
      </w:pPr>
      <w:r>
        <w:rPr>
          <w:rFonts w:ascii="宋体" w:hAnsi="宋体"/>
          <w:sz w:val="24"/>
          <w:szCs w:val="21"/>
        </w:rPr>
        <w:t>（三）将中标项目转让给他人、或者在投标文件中未说明且未经采购人、采购招标机构同意，将中标项目分包给他人的；</w:t>
      </w:r>
    </w:p>
    <w:p w:rsidR="008C7931">
      <w:pPr>
        <w:spacing w:line="276" w:lineRule="auto"/>
        <w:ind w:firstLine="210" w:firstLineChars="100"/>
        <w:rPr>
          <w:rFonts w:ascii="宋体" w:hAnsi="宋体"/>
          <w:sz w:val="24"/>
          <w:szCs w:val="21"/>
        </w:rPr>
      </w:pPr>
      <w:r>
        <w:rPr>
          <w:rFonts w:ascii="宋体" w:hAnsi="宋体"/>
          <w:sz w:val="24"/>
          <w:szCs w:val="21"/>
        </w:rPr>
        <w:t>（四）拒绝履行合同义务的</w:t>
      </w:r>
      <w:r>
        <w:rPr>
          <w:rFonts w:ascii="宋体" w:hAnsi="宋体" w:hint="eastAsia"/>
          <w:sz w:val="24"/>
          <w:szCs w:val="21"/>
        </w:rPr>
        <w:t>。</w:t>
      </w:r>
    </w:p>
    <w:p w:rsidR="008C7931">
      <w:pPr>
        <w:rPr>
          <w:sz w:val="24"/>
          <w:szCs w:val="21"/>
        </w:rPr>
      </w:pPr>
    </w:p>
    <w:p w:rsidR="008C7931">
      <w:pPr>
        <w:spacing w:line="360" w:lineRule="auto"/>
        <w:ind w:left="1680" w:hanging="1680" w:hangingChars="800"/>
        <w:jc w:val="center"/>
        <w:rPr>
          <w:sz w:val="44"/>
          <w:szCs w:val="40"/>
        </w:rPr>
      </w:pPr>
      <w:r>
        <w:rPr>
          <w:szCs w:val="21"/>
        </w:rPr>
        <w:br w:type="page"/>
      </w:r>
      <w:r>
        <w:rPr>
          <w:rFonts w:ascii="宋体" w:hAnsi="宋体" w:hint="eastAsia"/>
          <w:sz w:val="32"/>
          <w:szCs w:val="36"/>
        </w:rPr>
        <w:t>龙华职校采购食堂设备</w:t>
      </w:r>
    </w:p>
    <w:p w:rsidR="008C7931">
      <w:pPr>
        <w:jc w:val="center"/>
        <w:rPr>
          <w:rFonts w:ascii="黑体" w:eastAsia="黑体" w:hAnsi="黑体"/>
          <w:sz w:val="40"/>
          <w:szCs w:val="40"/>
        </w:rPr>
      </w:pPr>
    </w:p>
    <w:p w:rsidR="008C7931">
      <w:pPr>
        <w:jc w:val="center"/>
        <w:rPr>
          <w:rFonts w:ascii="黑体" w:eastAsia="黑体" w:hAnsi="黑体"/>
          <w:sz w:val="40"/>
          <w:szCs w:val="40"/>
        </w:rPr>
      </w:pPr>
      <w:r>
        <w:rPr>
          <w:rFonts w:ascii="黑体" w:eastAsia="黑体" w:hAnsi="黑体" w:hint="eastAsia"/>
          <w:sz w:val="40"/>
          <w:szCs w:val="40"/>
        </w:rPr>
        <w:t>招标文件信息</w:t>
      </w:r>
    </w:p>
    <w:p w:rsidR="008C7931">
      <w:pPr>
        <w:spacing w:line="360" w:lineRule="auto"/>
        <w:rPr>
          <w:rFonts w:ascii="宋体" w:hAnsi="宋体"/>
          <w:sz w:val="32"/>
        </w:rPr>
      </w:pPr>
      <w:r>
        <w:rPr>
          <w:rFonts w:ascii="宋体" w:hAnsi="宋体"/>
          <w:sz w:val="32"/>
        </w:rPr>
        <w:t xml:space="preserve">    </w:t>
      </w:r>
    </w:p>
    <w:p w:rsidR="008C7931">
      <w:pPr>
        <w:spacing w:line="360" w:lineRule="auto"/>
        <w:ind w:firstLine="630" w:firstLineChars="300"/>
        <w:rPr>
          <w:rFonts w:ascii="宋体" w:hAnsi="宋体"/>
          <w:sz w:val="32"/>
        </w:rPr>
      </w:pPr>
      <w:r>
        <w:rPr>
          <w:rFonts w:ascii="宋体" w:hAnsi="宋体"/>
          <w:sz w:val="32"/>
        </w:rPr>
        <w:t>项目编号：LHADL2022000222</w:t>
      </w:r>
    </w:p>
    <w:p w:rsidR="008C7931">
      <w:pPr>
        <w:spacing w:line="360" w:lineRule="auto"/>
        <w:ind w:left="2560" w:hanging="1680" w:hangingChars="800"/>
        <w:rPr>
          <w:rFonts w:ascii="宋体" w:hAnsi="宋体"/>
          <w:sz w:val="32"/>
        </w:rPr>
      </w:pPr>
      <w:r>
        <w:rPr>
          <w:rFonts w:ascii="宋体" w:hAnsi="宋体"/>
          <w:sz w:val="32"/>
        </w:rPr>
        <w:t xml:space="preserve">      项目名称：</w:t>
      </w:r>
      <w:r>
        <w:rPr>
          <w:rFonts w:ascii="宋体" w:hAnsi="宋体" w:hint="eastAsia"/>
          <w:sz w:val="32"/>
        </w:rPr>
        <w:t>龙华职校采购食堂设备</w:t>
      </w:r>
    </w:p>
    <w:p w:rsidR="008C7931">
      <w:pPr>
        <w:spacing w:line="360" w:lineRule="auto"/>
        <w:rPr>
          <w:rFonts w:ascii="宋体" w:hAnsi="宋体"/>
          <w:sz w:val="32"/>
        </w:rPr>
      </w:pPr>
      <w:r>
        <w:rPr>
          <w:rFonts w:ascii="宋体" w:hAnsi="宋体"/>
          <w:sz w:val="32"/>
        </w:rPr>
        <w:t xml:space="preserve">      包   号： </w:t>
      </w:r>
      <w:r>
        <w:rPr>
          <w:rFonts w:ascii="宋体" w:hAnsi="宋体" w:hint="eastAsia"/>
          <w:sz w:val="32"/>
        </w:rPr>
        <w:t>A 包</w:t>
      </w:r>
    </w:p>
    <w:p w:rsidR="008C7931">
      <w:pPr>
        <w:spacing w:line="360" w:lineRule="auto"/>
        <w:rPr>
          <w:rFonts w:ascii="宋体" w:hAnsi="宋体"/>
          <w:sz w:val="32"/>
        </w:rPr>
      </w:pPr>
      <w:r>
        <w:rPr>
          <w:rFonts w:ascii="宋体" w:hAnsi="宋体"/>
          <w:sz w:val="32"/>
        </w:rPr>
        <w:t xml:space="preserve">      项目类型</w:t>
      </w:r>
      <w:r>
        <w:rPr>
          <w:rFonts w:ascii="宋体" w:hAnsi="宋体" w:hint="eastAsia"/>
          <w:sz w:val="32"/>
        </w:rPr>
        <w:t>：货物</w:t>
      </w:r>
      <w:r>
        <w:rPr>
          <w:rFonts w:ascii="宋体" w:hAnsi="宋体"/>
          <w:sz w:val="32"/>
        </w:rPr>
        <w:t>类</w:t>
      </w:r>
    </w:p>
    <w:p w:rsidR="008C7931">
      <w:pPr>
        <w:spacing w:line="360" w:lineRule="auto"/>
        <w:rPr>
          <w:rFonts w:ascii="宋体" w:hAnsi="宋体"/>
          <w:sz w:val="32"/>
        </w:rPr>
      </w:pPr>
      <w:r>
        <w:rPr>
          <w:rFonts w:ascii="宋体" w:hAnsi="宋体"/>
          <w:sz w:val="32"/>
        </w:rPr>
        <w:t xml:space="preserve">      采购方式：公开招标</w:t>
      </w:r>
    </w:p>
    <w:p w:rsidR="008C7931">
      <w:pPr>
        <w:spacing w:line="360" w:lineRule="auto"/>
        <w:rPr>
          <w:rFonts w:ascii="宋体" w:hAnsi="宋体"/>
          <w:sz w:val="32"/>
        </w:rPr>
      </w:pPr>
      <w:r>
        <w:rPr>
          <w:rFonts w:ascii="宋体" w:hAnsi="宋体"/>
          <w:sz w:val="32"/>
        </w:rPr>
        <w:t xml:space="preserve">      货币类型：人民币</w:t>
      </w:r>
    </w:p>
    <w:p w:rsidR="008C7931">
      <w:pPr>
        <w:spacing w:line="360" w:lineRule="auto"/>
        <w:rPr>
          <w:rFonts w:ascii="宋体" w:hAnsi="宋体"/>
          <w:sz w:val="32"/>
        </w:rPr>
      </w:pPr>
    </w:p>
    <w:p w:rsidR="008C7931">
      <w:pPr>
        <w:pStyle w:val="NormalWeb"/>
        <w:jc w:val="center"/>
        <w:outlineLvl w:val="1"/>
        <w:rPr>
          <w:rFonts w:ascii="黑体" w:eastAsia="黑体" w:hAnsi="黑体"/>
          <w:sz w:val="40"/>
          <w:szCs w:val="40"/>
        </w:rPr>
      </w:pPr>
      <w:r>
        <w:rPr>
          <w:rFonts w:ascii="黑体" w:eastAsia="黑体" w:hAnsi="黑体"/>
          <w:sz w:val="40"/>
          <w:szCs w:val="40"/>
        </w:rPr>
        <w:t>资格性审查表</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0" w:type="dxa"/>
          <w:bottom w:w="20" w:type="dxa"/>
        </w:tblCellMar>
        <w:tblLook w:val="04A0"/>
      </w:tblPr>
      <w:tblGrid>
        <w:gridCol w:w="794"/>
        <w:gridCol w:w="8278"/>
      </w:tblGrid>
      <w:tr>
        <w:tblPrEx>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8C7931">
            <w:pPr>
              <w:spacing w:line="360" w:lineRule="auto"/>
              <w:jc w:val="center"/>
              <w:rPr>
                <w:rFonts w:ascii="宋体" w:hAnsi="宋体" w:cs="宋体"/>
                <w:sz w:val="28"/>
                <w:szCs w:val="28"/>
              </w:rPr>
            </w:pPr>
            <w:r>
              <w:rPr>
                <w:sz w:val="28"/>
                <w:szCs w:val="28"/>
              </w:rPr>
              <w:t>序号</w:t>
            </w:r>
          </w:p>
        </w:tc>
        <w:tc>
          <w:tcPr>
            <w:tcW w:w="8278"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8C7931">
            <w:pPr>
              <w:spacing w:line="360" w:lineRule="auto"/>
              <w:jc w:val="center"/>
              <w:rPr>
                <w:rFonts w:ascii="宋体" w:hAnsi="宋体" w:cs="宋体"/>
                <w:sz w:val="28"/>
                <w:szCs w:val="28"/>
              </w:rPr>
            </w:pPr>
            <w:r>
              <w:rPr>
                <w:sz w:val="28"/>
                <w:szCs w:val="28"/>
              </w:rPr>
              <w:t>内容</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rsidR="008C7931">
            <w:pPr>
              <w:spacing w:line="360" w:lineRule="auto"/>
              <w:jc w:val="center"/>
              <w:rPr>
                <w:rFonts w:ascii="宋体" w:hAnsi="宋体" w:cs="宋体"/>
                <w:szCs w:val="21"/>
              </w:rPr>
            </w:pPr>
            <w:r>
              <w:rPr>
                <w:rFonts w:ascii="宋体" w:hAnsi="宋体"/>
                <w:szCs w:val="21"/>
              </w:rPr>
              <w:t>1</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cs="宋体"/>
                <w:szCs w:val="21"/>
              </w:rPr>
            </w:pPr>
            <w:r>
              <w:rPr>
                <w:rFonts w:ascii="宋体" w:hAnsi="宋体"/>
                <w:szCs w:val="21"/>
              </w:rPr>
              <w:t>在中华人民共和国境内注册、具有合法经营资格的法人单位或其他组织（提供营业执照或法人证书或登记证书扫描件）</w:t>
            </w:r>
            <w:r>
              <w:rPr>
                <w:rFonts w:ascii="宋体" w:hAnsi="宋体" w:hint="eastAsia"/>
                <w:szCs w:val="21"/>
              </w:rPr>
              <w:t>；</w:t>
            </w:r>
          </w:p>
        </w:tc>
      </w:tr>
      <w:tr>
        <w:tblPrEx>
          <w:tblW w:w="0" w:type="auto"/>
          <w:jc w:val="center"/>
          <w:tblLayout w:type="fixed"/>
          <w:tblCellMar>
            <w:top w:w="20" w:type="dxa"/>
            <w:bottom w:w="20" w:type="dxa"/>
          </w:tblCellMar>
          <w:tblLook w:val="04A0"/>
        </w:tblPrEx>
        <w:trPr>
          <w:trHeight w:val="357"/>
          <w:jc w:val="center"/>
        </w:trPr>
        <w:tc>
          <w:tcPr>
            <w:tcW w:w="794" w:type="dxa"/>
            <w:tcBorders>
              <w:top w:val="single" w:sz="8" w:space="0" w:color="000000"/>
              <w:left w:val="single" w:sz="8" w:space="0" w:color="000000"/>
              <w:bottom w:val="single" w:sz="8" w:space="0" w:color="000000"/>
              <w:right w:val="single" w:sz="8" w:space="0" w:color="000000"/>
            </w:tcBorders>
            <w:vAlign w:val="center"/>
          </w:tcPr>
          <w:p w:rsidR="008C7931">
            <w:pPr>
              <w:spacing w:line="360" w:lineRule="auto"/>
              <w:jc w:val="center"/>
              <w:rPr>
                <w:rFonts w:ascii="宋体" w:hAnsi="宋体"/>
                <w:szCs w:val="21"/>
              </w:rPr>
            </w:pPr>
            <w:r>
              <w:rPr>
                <w:rFonts w:ascii="宋体" w:hAnsi="宋体" w:hint="eastAsia"/>
                <w:szCs w:val="21"/>
              </w:rPr>
              <w:t>2</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szCs w:val="21"/>
              </w:rPr>
            </w:pPr>
            <w:r>
              <w:rPr>
                <w:rFonts w:ascii="宋体" w:hAnsi="宋体" w:hint="eastAsia"/>
                <w:szCs w:val="21"/>
              </w:rPr>
              <w:t>具有《燃气器具安装维修资质证书》（提供证书扫描件，原件备查）</w:t>
            </w:r>
          </w:p>
        </w:tc>
      </w:tr>
      <w:tr>
        <w:tblPrEx>
          <w:tblW w:w="0" w:type="auto"/>
          <w:jc w:val="center"/>
          <w:tblLayout w:type="fixed"/>
          <w:tblCellMar>
            <w:top w:w="20" w:type="dxa"/>
            <w:bottom w:w="20" w:type="dxa"/>
          </w:tblCellMar>
          <w:tblLook w:val="04A0"/>
        </w:tblPrEx>
        <w:trPr>
          <w:trHeight w:val="357"/>
          <w:jc w:val="center"/>
        </w:trPr>
        <w:tc>
          <w:tcPr>
            <w:tcW w:w="794" w:type="dxa"/>
            <w:tcBorders>
              <w:top w:val="single" w:sz="8" w:space="0" w:color="000000"/>
              <w:left w:val="single" w:sz="8" w:space="0" w:color="000000"/>
              <w:bottom w:val="single" w:sz="8" w:space="0" w:color="000000"/>
              <w:right w:val="single" w:sz="8" w:space="0" w:color="000000"/>
            </w:tcBorders>
            <w:vAlign w:val="center"/>
          </w:tcPr>
          <w:p w:rsidR="008C7931">
            <w:pPr>
              <w:spacing w:line="360" w:lineRule="auto"/>
              <w:jc w:val="center"/>
              <w:rPr>
                <w:rFonts w:ascii="宋体" w:hAnsi="宋体"/>
                <w:szCs w:val="21"/>
              </w:rPr>
            </w:pPr>
            <w:r>
              <w:rPr>
                <w:rFonts w:ascii="宋体" w:hAnsi="宋体" w:hint="eastAsia"/>
                <w:szCs w:val="21"/>
              </w:rPr>
              <w:t>3</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cs="宋体"/>
                <w:szCs w:val="21"/>
              </w:rPr>
            </w:pPr>
            <w:r>
              <w:rPr>
                <w:rFonts w:ascii="宋体" w:hAnsi="宋体"/>
                <w:szCs w:val="21"/>
              </w:rPr>
              <w:t>参与本项目投标前三年内，在经营活动中没有重大违法记录（由投标人在《政府采购投标及履约承诺函》中</w:t>
            </w:r>
            <w:r>
              <w:rPr>
                <w:rFonts w:ascii="宋体" w:hAnsi="宋体"/>
                <w:szCs w:val="21"/>
              </w:rPr>
              <w:t>作出</w:t>
            </w:r>
            <w:r>
              <w:rPr>
                <w:rFonts w:ascii="宋体" w:hAnsi="宋体"/>
                <w:szCs w:val="21"/>
              </w:rPr>
              <w:t>声明）</w:t>
            </w:r>
            <w:r>
              <w:rPr>
                <w:rFonts w:ascii="宋体" w:hAnsi="宋体" w:hint="eastAsia"/>
                <w:szCs w:val="21"/>
              </w:rPr>
              <w:t>；</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rsidR="008C7931">
            <w:pPr>
              <w:spacing w:line="360" w:lineRule="auto"/>
              <w:jc w:val="center"/>
              <w:rPr>
                <w:rFonts w:ascii="宋体" w:hAnsi="宋体"/>
                <w:szCs w:val="21"/>
              </w:rPr>
            </w:pPr>
            <w:r>
              <w:rPr>
                <w:rFonts w:ascii="宋体" w:hAnsi="宋体" w:hint="eastAsia"/>
                <w:szCs w:val="21"/>
              </w:rPr>
              <w:t>4</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cs="宋体"/>
                <w:szCs w:val="21"/>
              </w:rPr>
            </w:pPr>
            <w:r>
              <w:rPr>
                <w:rFonts w:ascii="宋体" w:hAnsi="宋体"/>
                <w:szCs w:val="21"/>
              </w:rPr>
              <w:t>参与本项目政府采购活动时不存在被有关部门禁止参与政府采购活动且在有效期内的情况（由投标人在《政府采购投标及履约承诺函》中</w:t>
            </w:r>
            <w:r>
              <w:rPr>
                <w:rFonts w:ascii="宋体" w:hAnsi="宋体"/>
                <w:szCs w:val="21"/>
              </w:rPr>
              <w:t>作出</w:t>
            </w:r>
            <w:r>
              <w:rPr>
                <w:rFonts w:ascii="宋体" w:hAnsi="宋体"/>
                <w:szCs w:val="21"/>
              </w:rPr>
              <w:t>声明）</w:t>
            </w:r>
            <w:r>
              <w:rPr>
                <w:rFonts w:ascii="宋体" w:hAnsi="宋体" w:hint="eastAsia"/>
                <w:szCs w:val="21"/>
              </w:rPr>
              <w:t>；</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rsidR="008C7931">
            <w:pPr>
              <w:spacing w:line="360" w:lineRule="auto"/>
              <w:jc w:val="center"/>
              <w:rPr>
                <w:rFonts w:ascii="宋体" w:hAnsi="宋体"/>
                <w:szCs w:val="21"/>
              </w:rPr>
            </w:pPr>
            <w:r>
              <w:rPr>
                <w:rFonts w:ascii="宋体" w:hAnsi="宋体" w:hint="eastAsia"/>
                <w:szCs w:val="21"/>
              </w:rPr>
              <w:t>5</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cs="宋体"/>
                <w:szCs w:val="21"/>
              </w:rPr>
            </w:pPr>
            <w:r>
              <w:rPr>
                <w:rFonts w:ascii="宋体" w:hAnsi="宋体"/>
                <w:szCs w:val="21"/>
              </w:rPr>
              <w:t>具备《中华人民共和国政府采购法》第二十二条第一款的条件（由投标人在《政府采购投标及履约承诺函》中</w:t>
            </w:r>
            <w:r>
              <w:rPr>
                <w:rFonts w:ascii="宋体" w:hAnsi="宋体"/>
                <w:szCs w:val="21"/>
              </w:rPr>
              <w:t>作出</w:t>
            </w:r>
            <w:r>
              <w:rPr>
                <w:rFonts w:ascii="宋体" w:hAnsi="宋体"/>
                <w:szCs w:val="21"/>
              </w:rPr>
              <w:t>声明）</w:t>
            </w:r>
            <w:r>
              <w:rPr>
                <w:rFonts w:ascii="宋体" w:hAnsi="宋体" w:hint="eastAsia"/>
                <w:szCs w:val="21"/>
              </w:rPr>
              <w:t>；</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rsidR="008C7931">
            <w:pPr>
              <w:spacing w:line="360" w:lineRule="auto"/>
              <w:jc w:val="center"/>
              <w:rPr>
                <w:rFonts w:ascii="宋体" w:hAnsi="宋体"/>
                <w:szCs w:val="21"/>
              </w:rPr>
            </w:pPr>
            <w:r>
              <w:rPr>
                <w:rFonts w:ascii="宋体" w:hAnsi="宋体" w:hint="eastAsia"/>
                <w:szCs w:val="21"/>
              </w:rPr>
              <w:t>6</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cs="方正仿宋_GB2312"/>
                <w:szCs w:val="21"/>
              </w:rPr>
            </w:pPr>
            <w:r>
              <w:rPr>
                <w:rFonts w:ascii="宋体" w:hAnsi="宋体" w:cs="方正仿宋_GB2312" w:hint="eastAsia"/>
                <w:szCs w:val="21"/>
              </w:rPr>
              <w:t>未被列入失信被执行人、重大税收违法案件当事人名单、政府采购严重违法失信行为记录名单（由供应商在《政府采购投标及履约承诺函》中</w:t>
            </w:r>
            <w:r>
              <w:rPr>
                <w:rFonts w:ascii="宋体" w:hAnsi="宋体" w:cs="方正仿宋_GB2312" w:hint="eastAsia"/>
                <w:szCs w:val="21"/>
              </w:rPr>
              <w:t>作出</w:t>
            </w:r>
            <w:r>
              <w:rPr>
                <w:rFonts w:ascii="宋体" w:hAnsi="宋体" w:cs="方正仿宋_GB2312" w:hint="eastAsia"/>
                <w:szCs w:val="21"/>
              </w:rPr>
              <w:t>声明）。注：“信用中国”、“中国政府采购网”以及“深圳市政府采购监管网”为供应商信用信息的查询渠道，相关信息以中标通知书发出前的查询结果为准。0</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rsidR="008C7931">
            <w:pPr>
              <w:spacing w:line="360" w:lineRule="auto"/>
              <w:jc w:val="center"/>
              <w:rPr>
                <w:rFonts w:ascii="宋体" w:hAnsi="宋体"/>
                <w:szCs w:val="21"/>
              </w:rPr>
            </w:pPr>
            <w:r>
              <w:rPr>
                <w:rFonts w:ascii="宋体" w:hAnsi="宋体" w:hint="eastAsia"/>
                <w:szCs w:val="21"/>
              </w:rPr>
              <w:t>7</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cs="宋体"/>
                <w:szCs w:val="21"/>
              </w:rPr>
            </w:pPr>
            <w:r>
              <w:rPr>
                <w:rFonts w:hint="eastAsia"/>
                <w:szCs w:val="21"/>
              </w:rPr>
              <w:t>本项目不接受投标人选用进口产品参与投标，不接受转包、分包。（无须提供证明材料）</w:t>
            </w:r>
          </w:p>
        </w:tc>
      </w:tr>
    </w:tbl>
    <w:p w:rsidR="008C7931">
      <w:pPr>
        <w:pStyle w:val="NormalWeb"/>
        <w:spacing w:before="280"/>
        <w:jc w:val="center"/>
        <w:rPr>
          <w:rFonts w:ascii="黑体" w:eastAsia="黑体" w:hAnsi="黑体"/>
          <w:sz w:val="40"/>
          <w:szCs w:val="40"/>
        </w:rPr>
      </w:pPr>
    </w:p>
    <w:p w:rsidR="008C7931">
      <w:pPr>
        <w:pStyle w:val="NormalWeb"/>
        <w:spacing w:before="280"/>
        <w:jc w:val="center"/>
        <w:outlineLvl w:val="1"/>
        <w:rPr>
          <w:rFonts w:ascii="黑体" w:eastAsia="黑体" w:hAnsi="黑体"/>
          <w:sz w:val="40"/>
          <w:szCs w:val="40"/>
        </w:rPr>
      </w:pPr>
      <w:r>
        <w:rPr>
          <w:rFonts w:ascii="黑体" w:eastAsia="黑体" w:hAnsi="黑体"/>
          <w:sz w:val="40"/>
          <w:szCs w:val="40"/>
        </w:rPr>
        <w:t>符合性审查表</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0" w:type="dxa"/>
          <w:bottom w:w="20" w:type="dxa"/>
        </w:tblCellMar>
        <w:tblLook w:val="04A0"/>
      </w:tblPr>
      <w:tblGrid>
        <w:gridCol w:w="794"/>
        <w:gridCol w:w="8278"/>
      </w:tblGrid>
      <w:tr>
        <w:tblPrEx>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8C7931">
            <w:pPr>
              <w:spacing w:line="360" w:lineRule="auto"/>
              <w:jc w:val="center"/>
              <w:rPr>
                <w:rFonts w:ascii="宋体" w:hAnsi="宋体" w:cs="宋体"/>
                <w:szCs w:val="21"/>
              </w:rPr>
            </w:pPr>
            <w:r>
              <w:rPr>
                <w:rFonts w:ascii="宋体" w:hAnsi="宋体"/>
                <w:szCs w:val="21"/>
              </w:rPr>
              <w:t>序号</w:t>
            </w:r>
          </w:p>
        </w:tc>
        <w:tc>
          <w:tcPr>
            <w:tcW w:w="8278"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8C7931">
            <w:pPr>
              <w:spacing w:line="360" w:lineRule="auto"/>
              <w:jc w:val="center"/>
              <w:rPr>
                <w:rFonts w:ascii="宋体" w:hAnsi="宋体" w:cs="宋体"/>
                <w:szCs w:val="21"/>
              </w:rPr>
            </w:pPr>
            <w:r>
              <w:rPr>
                <w:rFonts w:ascii="宋体" w:hAnsi="宋体"/>
                <w:szCs w:val="21"/>
              </w:rPr>
              <w:t>内容</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tcPr>
          <w:p w:rsidR="008C7931">
            <w:pPr>
              <w:spacing w:line="360" w:lineRule="auto"/>
              <w:jc w:val="center"/>
              <w:rPr>
                <w:rFonts w:ascii="宋体" w:hAnsi="宋体"/>
                <w:szCs w:val="21"/>
              </w:rPr>
            </w:pPr>
            <w:r>
              <w:rPr>
                <w:rFonts w:ascii="宋体" w:hAnsi="宋体"/>
                <w:szCs w:val="21"/>
              </w:rPr>
              <w:t>1</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szCs w:val="21"/>
              </w:rPr>
            </w:pPr>
            <w:r>
              <w:rPr>
                <w:rFonts w:ascii="宋体" w:hAnsi="宋体"/>
                <w:szCs w:val="21"/>
              </w:rPr>
              <w:t>将一个包或一个标段的内容拆开投标；</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tcPr>
          <w:p w:rsidR="008C7931">
            <w:pPr>
              <w:spacing w:line="360" w:lineRule="auto"/>
              <w:jc w:val="center"/>
              <w:rPr>
                <w:rFonts w:ascii="宋体" w:hAnsi="宋体"/>
                <w:szCs w:val="21"/>
              </w:rPr>
            </w:pPr>
            <w:r>
              <w:rPr>
                <w:rFonts w:ascii="宋体" w:hAnsi="宋体"/>
                <w:szCs w:val="21"/>
              </w:rPr>
              <w:t>2</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szCs w:val="21"/>
              </w:rPr>
            </w:pPr>
            <w:r>
              <w:rPr>
                <w:rFonts w:ascii="宋体" w:hAnsi="宋体"/>
                <w:szCs w:val="21"/>
              </w:rPr>
              <w:t>对同一项目投标时，提供两套以上的投标方案（招标文件另有规定的除外）；</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tcPr>
          <w:p w:rsidR="008C7931">
            <w:pPr>
              <w:spacing w:line="360" w:lineRule="auto"/>
              <w:jc w:val="center"/>
              <w:rPr>
                <w:rFonts w:ascii="宋体" w:hAnsi="宋体"/>
                <w:szCs w:val="21"/>
              </w:rPr>
            </w:pPr>
            <w:r>
              <w:rPr>
                <w:rFonts w:ascii="宋体" w:hAnsi="宋体"/>
                <w:szCs w:val="21"/>
              </w:rPr>
              <w:t>3</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szCs w:val="21"/>
              </w:rPr>
            </w:pPr>
            <w:r>
              <w:rPr>
                <w:rFonts w:ascii="宋体" w:hAnsi="宋体" w:hint="eastAsia"/>
                <w:szCs w:val="21"/>
              </w:rPr>
              <w:t>投标报价高于财政预算限额（最高投标限价）的；</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tcPr>
          <w:p w:rsidR="008C7931">
            <w:pPr>
              <w:spacing w:line="360" w:lineRule="auto"/>
              <w:jc w:val="center"/>
              <w:rPr>
                <w:rFonts w:ascii="宋体" w:hAnsi="宋体"/>
                <w:szCs w:val="21"/>
              </w:rPr>
            </w:pPr>
            <w:r>
              <w:rPr>
                <w:rFonts w:ascii="宋体" w:hAnsi="宋体" w:hint="eastAsia"/>
                <w:szCs w:val="21"/>
              </w:rPr>
              <w:t>4</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szCs w:val="21"/>
              </w:rPr>
            </w:pPr>
            <w:r>
              <w:rPr>
                <w:rFonts w:ascii="宋体" w:hAnsi="宋体" w:hint="eastAsia"/>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成员对投标人提供的说明材料判断不一致的，按照“少数服从多数”的原则确定评审委员会的意见）；</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tcPr>
          <w:p w:rsidR="008C7931">
            <w:pPr>
              <w:spacing w:line="360" w:lineRule="auto"/>
              <w:jc w:val="center"/>
              <w:rPr>
                <w:rFonts w:ascii="宋体" w:hAnsi="宋体"/>
                <w:szCs w:val="21"/>
              </w:rPr>
            </w:pPr>
            <w:r>
              <w:rPr>
                <w:rFonts w:ascii="宋体" w:hAnsi="宋体" w:hint="eastAsia"/>
                <w:szCs w:val="21"/>
              </w:rPr>
              <w:t>5</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szCs w:val="21"/>
              </w:rPr>
            </w:pPr>
            <w:r>
              <w:rPr>
                <w:rFonts w:ascii="宋体" w:hAnsi="宋体" w:hint="eastAsia"/>
                <w:szCs w:val="21"/>
              </w:rPr>
              <w:t>所投产品、工程、服务在商务、技术等方面没有实质性满足招标文件要求的（是否实质性满足招标文件要求，由评标委员会根据《实质性条款响应情况表》做出评判）；</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tcPr>
          <w:p w:rsidR="008C7931">
            <w:pPr>
              <w:spacing w:line="360" w:lineRule="auto"/>
              <w:jc w:val="center"/>
              <w:rPr>
                <w:rFonts w:ascii="宋体" w:hAnsi="宋体"/>
                <w:szCs w:val="21"/>
              </w:rPr>
            </w:pPr>
            <w:r>
              <w:rPr>
                <w:rFonts w:ascii="宋体" w:hAnsi="宋体" w:hint="eastAsia"/>
                <w:szCs w:val="21"/>
              </w:rPr>
              <w:t>6</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szCs w:val="21"/>
              </w:rPr>
            </w:pPr>
            <w:r>
              <w:rPr>
                <w:rFonts w:ascii="宋体" w:hAnsi="宋体"/>
                <w:szCs w:val="21"/>
              </w:rPr>
              <w:t>未按招标文件所提供的样式填写《投标函》；未按招标文件所提供的《政府采购投标及履约承诺函》进行承诺；未按招标文件对投标文件组成的要求提供投标文件的（投标文件组成不完整）；</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tcPr>
          <w:p w:rsidR="008C7931">
            <w:pPr>
              <w:spacing w:line="360" w:lineRule="auto"/>
              <w:jc w:val="center"/>
              <w:rPr>
                <w:rFonts w:ascii="宋体" w:hAnsi="宋体"/>
                <w:szCs w:val="21"/>
              </w:rPr>
            </w:pPr>
            <w:r>
              <w:rPr>
                <w:rFonts w:ascii="宋体" w:hAnsi="宋体" w:hint="eastAsia"/>
                <w:szCs w:val="21"/>
              </w:rPr>
              <w:t>7</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szCs w:val="21"/>
              </w:rPr>
            </w:pPr>
            <w:r>
              <w:rPr>
                <w:rFonts w:ascii="宋体" w:hAnsi="宋体"/>
                <w:szCs w:val="21"/>
              </w:rPr>
              <w:t>投标报价有缺漏项目或对招标文件规定的服务清单项目及数量进行修改；</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tcPr>
          <w:p w:rsidR="008C7931">
            <w:pPr>
              <w:spacing w:line="360" w:lineRule="auto"/>
              <w:jc w:val="center"/>
              <w:rPr>
                <w:rFonts w:ascii="宋体" w:hAnsi="宋体"/>
                <w:szCs w:val="21"/>
              </w:rPr>
            </w:pPr>
            <w:r>
              <w:rPr>
                <w:rFonts w:ascii="宋体" w:hAnsi="宋体" w:hint="eastAsia"/>
                <w:szCs w:val="21"/>
              </w:rPr>
              <w:t>8</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szCs w:val="21"/>
              </w:rPr>
            </w:pPr>
            <w:r>
              <w:rPr>
                <w:rFonts w:ascii="宋体" w:hAnsi="宋体" w:hint="eastAsia"/>
                <w:szCs w:val="21"/>
              </w:rPr>
              <w:t>投标文件</w:t>
            </w:r>
            <w:r>
              <w:rPr>
                <w:rFonts w:ascii="宋体" w:hAnsi="宋体" w:hint="eastAsia"/>
                <w:szCs w:val="21"/>
              </w:rPr>
              <w:t>存在列放位置</w:t>
            </w:r>
            <w:r>
              <w:rPr>
                <w:rFonts w:ascii="宋体" w:hAnsi="宋体" w:hint="eastAsia"/>
                <w:szCs w:val="21"/>
              </w:rPr>
              <w:t>错误，导致属于信息公开情形的没有被公开；</w:t>
            </w:r>
          </w:p>
        </w:tc>
      </w:tr>
      <w:tr>
        <w:tblPrEx>
          <w:tblW w:w="0" w:type="auto"/>
          <w:jc w:val="center"/>
          <w:tblLayout w:type="fixed"/>
          <w:tblCellMar>
            <w:top w:w="20" w:type="dxa"/>
            <w:bottom w:w="20" w:type="dxa"/>
          </w:tblCellMar>
          <w:tblLook w:val="04A0"/>
        </w:tblPrEx>
        <w:trPr>
          <w:trHeight w:val="431"/>
          <w:jc w:val="center"/>
        </w:trPr>
        <w:tc>
          <w:tcPr>
            <w:tcW w:w="794" w:type="dxa"/>
            <w:tcBorders>
              <w:top w:val="single" w:sz="8" w:space="0" w:color="000000"/>
              <w:left w:val="single" w:sz="8" w:space="0" w:color="000000"/>
              <w:bottom w:val="single" w:sz="8" w:space="0" w:color="000000"/>
              <w:right w:val="single" w:sz="8" w:space="0" w:color="000000"/>
            </w:tcBorders>
          </w:tcPr>
          <w:p w:rsidR="008C7931">
            <w:pPr>
              <w:spacing w:line="360" w:lineRule="auto"/>
              <w:jc w:val="center"/>
              <w:rPr>
                <w:rFonts w:ascii="宋体" w:hAnsi="宋体"/>
                <w:szCs w:val="21"/>
              </w:rPr>
            </w:pPr>
            <w:r>
              <w:rPr>
                <w:rFonts w:ascii="宋体" w:hAnsi="宋体" w:hint="eastAsia"/>
                <w:szCs w:val="21"/>
              </w:rPr>
              <w:t>9</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szCs w:val="21"/>
              </w:rPr>
            </w:pPr>
            <w:r>
              <w:rPr>
                <w:rFonts w:ascii="宋体" w:hAnsi="宋体"/>
                <w:szCs w:val="21"/>
              </w:rPr>
              <w:t>投标文件电子文档带病毒；</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tcPr>
          <w:p w:rsidR="008C7931">
            <w:pPr>
              <w:spacing w:line="360" w:lineRule="auto"/>
              <w:jc w:val="center"/>
              <w:rPr>
                <w:rFonts w:ascii="宋体" w:hAnsi="宋体"/>
                <w:szCs w:val="21"/>
              </w:rPr>
            </w:pPr>
            <w:r>
              <w:rPr>
                <w:rFonts w:ascii="宋体" w:hAnsi="宋体"/>
                <w:szCs w:val="21"/>
              </w:rPr>
              <w:t>1</w:t>
            </w:r>
            <w:r>
              <w:rPr>
                <w:rFonts w:ascii="宋体" w:hAnsi="宋体" w:hint="eastAsia"/>
                <w:szCs w:val="21"/>
              </w:rPr>
              <w:t>0</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szCs w:val="21"/>
              </w:rPr>
            </w:pPr>
            <w:r>
              <w:rPr>
                <w:rFonts w:ascii="宋体" w:hAnsi="宋体"/>
                <w:szCs w:val="21"/>
              </w:rPr>
              <w:t>投标文件用不属于本公司的电子密钥进行加密的；</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tcPr>
          <w:p w:rsidR="008C7931">
            <w:pPr>
              <w:spacing w:line="360" w:lineRule="auto"/>
              <w:jc w:val="center"/>
              <w:rPr>
                <w:rFonts w:ascii="宋体" w:hAnsi="宋体"/>
                <w:szCs w:val="21"/>
              </w:rPr>
            </w:pPr>
            <w:r>
              <w:rPr>
                <w:rFonts w:ascii="宋体" w:hAnsi="宋体"/>
                <w:szCs w:val="21"/>
              </w:rPr>
              <w:t>1</w:t>
            </w:r>
            <w:r>
              <w:rPr>
                <w:rFonts w:ascii="宋体" w:hAnsi="宋体" w:hint="eastAsia"/>
                <w:szCs w:val="21"/>
              </w:rPr>
              <w:t>1</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szCs w:val="21"/>
              </w:rPr>
            </w:pPr>
            <w:r>
              <w:rPr>
                <w:rFonts w:ascii="宋体" w:hAnsi="宋体"/>
                <w:szCs w:val="21"/>
              </w:rPr>
              <w:t>误选了非本项目的最新加密规则文件，导致投标文件不能在开标时解密；</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tcPr>
          <w:p w:rsidR="008C7931">
            <w:pPr>
              <w:spacing w:line="360" w:lineRule="auto"/>
              <w:jc w:val="center"/>
              <w:rPr>
                <w:rFonts w:ascii="宋体" w:hAnsi="宋体"/>
                <w:szCs w:val="21"/>
              </w:rPr>
            </w:pPr>
            <w:r>
              <w:rPr>
                <w:rFonts w:ascii="宋体" w:hAnsi="宋体" w:hint="eastAsia"/>
                <w:szCs w:val="21"/>
              </w:rPr>
              <w:t>12</w:t>
            </w:r>
          </w:p>
        </w:tc>
        <w:tc>
          <w:tcPr>
            <w:tcW w:w="8278" w:type="dxa"/>
            <w:tcBorders>
              <w:top w:val="single" w:sz="8" w:space="0" w:color="000000"/>
              <w:left w:val="single" w:sz="8" w:space="0" w:color="000000"/>
              <w:bottom w:val="single" w:sz="8" w:space="0" w:color="000000"/>
              <w:right w:val="single" w:sz="8" w:space="0" w:color="000000"/>
            </w:tcBorders>
          </w:tcPr>
          <w:p w:rsidR="008C7931">
            <w:pPr>
              <w:spacing w:line="360" w:lineRule="auto"/>
              <w:rPr>
                <w:rFonts w:ascii="宋体" w:hAnsi="宋体"/>
                <w:szCs w:val="21"/>
              </w:rPr>
            </w:pPr>
            <w:r>
              <w:rPr>
                <w:rFonts w:ascii="宋体" w:hAnsi="宋体"/>
                <w:szCs w:val="21"/>
              </w:rPr>
              <w:t>法律、法规规定的其他情形。</w:t>
            </w:r>
          </w:p>
        </w:tc>
      </w:tr>
      <w:tr>
        <w:tblPrEx>
          <w:tblW w:w="0" w:type="auto"/>
          <w:jc w:val="center"/>
          <w:tblLayout w:type="fixed"/>
          <w:tblCellMar>
            <w:top w:w="20" w:type="dxa"/>
            <w:bottom w:w="20" w:type="dxa"/>
          </w:tblCellMar>
          <w:tblLook w:val="04A0"/>
        </w:tblPrEx>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rsidR="008C7931">
            <w:pPr>
              <w:spacing w:line="360" w:lineRule="auto"/>
              <w:jc w:val="center"/>
              <w:rPr>
                <w:rFonts w:ascii="宋体" w:hAnsi="宋体"/>
                <w:szCs w:val="21"/>
              </w:rPr>
            </w:pPr>
            <w:r>
              <w:rPr>
                <w:rFonts w:ascii="宋体" w:hAnsi="宋体" w:hint="eastAsia"/>
                <w:szCs w:val="21"/>
              </w:rPr>
              <w:t>13</w:t>
            </w:r>
          </w:p>
        </w:tc>
        <w:tc>
          <w:tcPr>
            <w:tcW w:w="8278" w:type="dxa"/>
            <w:tcBorders>
              <w:top w:val="single" w:sz="8" w:space="0" w:color="000000"/>
              <w:left w:val="single" w:sz="8" w:space="0" w:color="000000"/>
              <w:bottom w:val="single" w:sz="8" w:space="0" w:color="000000"/>
              <w:right w:val="single" w:sz="8" w:space="0" w:color="000000"/>
            </w:tcBorders>
          </w:tcPr>
          <w:p w:rsidR="008C7931" w:rsidRPr="00C74C9A">
            <w:pPr>
              <w:spacing w:line="360" w:lineRule="auto"/>
              <w:rPr>
                <w:rFonts w:ascii="宋体" w:hAnsi="宋体"/>
                <w:szCs w:val="21"/>
              </w:rPr>
            </w:pPr>
            <w:r w:rsidRPr="00C74C9A">
              <w:rPr>
                <w:rFonts w:ascii="宋体" w:hAnsi="宋体" w:hint="eastAsia"/>
                <w:szCs w:val="21"/>
              </w:rPr>
              <w:t>完成网上响应后，供应商如确认参加本项目投标，请于2022年</w:t>
            </w:r>
            <w:r w:rsidRPr="00C74C9A" w:rsidR="00C74C9A">
              <w:rPr>
                <w:rFonts w:ascii="宋体" w:hAnsi="宋体" w:hint="eastAsia"/>
                <w:szCs w:val="21"/>
              </w:rPr>
              <w:t>12</w:t>
            </w:r>
            <w:r w:rsidRPr="00C74C9A">
              <w:rPr>
                <w:rFonts w:ascii="宋体" w:hAnsi="宋体" w:hint="eastAsia"/>
                <w:szCs w:val="21"/>
              </w:rPr>
              <w:t>月</w:t>
            </w:r>
            <w:r w:rsidRPr="00C74C9A" w:rsidR="00C74C9A">
              <w:rPr>
                <w:rFonts w:ascii="宋体" w:hAnsi="宋体" w:hint="eastAsia"/>
                <w:szCs w:val="21"/>
              </w:rPr>
              <w:t>02</w:t>
            </w:r>
            <w:r w:rsidRPr="00C74C9A">
              <w:rPr>
                <w:rFonts w:ascii="宋体" w:hAnsi="宋体" w:hint="eastAsia"/>
                <w:szCs w:val="21"/>
              </w:rPr>
              <w:t>日至2022年</w:t>
            </w:r>
            <w:r w:rsidRPr="00C74C9A" w:rsidR="00C74C9A">
              <w:rPr>
                <w:rFonts w:ascii="宋体" w:hAnsi="宋体" w:hint="eastAsia"/>
                <w:szCs w:val="21"/>
              </w:rPr>
              <w:t>12</w:t>
            </w:r>
            <w:r w:rsidRPr="00C74C9A">
              <w:rPr>
                <w:rFonts w:ascii="宋体" w:hAnsi="宋体" w:hint="eastAsia"/>
                <w:szCs w:val="21"/>
              </w:rPr>
              <w:t>月</w:t>
            </w:r>
            <w:r w:rsidRPr="00C74C9A" w:rsidR="00C74C9A">
              <w:rPr>
                <w:rFonts w:ascii="宋体" w:hAnsi="宋体" w:hint="eastAsia"/>
                <w:szCs w:val="21"/>
              </w:rPr>
              <w:t>14</w:t>
            </w:r>
            <w:r w:rsidRPr="00C74C9A">
              <w:rPr>
                <w:rFonts w:ascii="宋体" w:hAnsi="宋体" w:hint="eastAsia"/>
                <w:szCs w:val="21"/>
              </w:rPr>
              <w:t>日</w:t>
            </w:r>
            <w:r w:rsidRPr="00C74C9A" w:rsidR="00C74C9A">
              <w:rPr>
                <w:rFonts w:ascii="宋体" w:hAnsi="宋体" w:hint="eastAsia"/>
                <w:szCs w:val="21"/>
              </w:rPr>
              <w:t>09</w:t>
            </w:r>
            <w:r w:rsidRPr="00C74C9A">
              <w:rPr>
                <w:rFonts w:ascii="宋体" w:hAnsi="宋体" w:hint="eastAsia"/>
                <w:szCs w:val="21"/>
              </w:rPr>
              <w:t>点00分前，每天上午9时00分至12时00分，下午14时00分至17时30分（北京时间，法定节假日除外）将投标登记资料原件送或扫描件发至代理机构（扫描件发送到代理机构邮箱：285720828@qq.com）留存备案，否则报名无效。并缴纳登记费600元（仅接受现金或对公转账）逾期不接受报名。</w:t>
            </w:r>
          </w:p>
        </w:tc>
      </w:tr>
    </w:tbl>
    <w:p w:rsidR="008C7931">
      <w:pPr>
        <w:rPr>
          <w:b/>
        </w:rPr>
      </w:pPr>
      <w:r>
        <w:rPr>
          <w:rFonts w:hint="eastAsia"/>
          <w:b/>
        </w:rPr>
        <w:t>《资格性审查表》和《符合性审查表》初审不通过，按投标无效处理。</w:t>
      </w:r>
    </w:p>
    <w:p w:rsidR="008C7931">
      <w:pPr>
        <w:jc w:val="center"/>
        <w:rPr>
          <w:b/>
        </w:rPr>
      </w:pPr>
    </w:p>
    <w:p w:rsidR="008C7931">
      <w:pPr>
        <w:jc w:val="center"/>
        <w:rPr>
          <w:b/>
        </w:rPr>
      </w:pPr>
    </w:p>
    <w:p w:rsidR="008C7931">
      <w:pPr>
        <w:pStyle w:val="Heading3"/>
        <w:jc w:val="center"/>
      </w:pPr>
      <w:r>
        <w:br w:type="page"/>
      </w:r>
      <w:r>
        <w:rPr>
          <w:rFonts w:hint="eastAsia"/>
        </w:rPr>
        <w:t>综合评分法</w:t>
      </w:r>
      <w:r>
        <w:t>评标信息</w:t>
      </w:r>
    </w:p>
    <w:tbl>
      <w:tblPr>
        <w:tblW w:w="9281" w:type="dxa"/>
        <w:jc w:val="center"/>
        <w:tblCellSpacing w:w="0" w:type="dxa"/>
        <w:tblLayout w:type="fixed"/>
        <w:tblCellMar>
          <w:top w:w="45" w:type="dxa"/>
          <w:left w:w="45" w:type="dxa"/>
          <w:bottom w:w="45" w:type="dxa"/>
          <w:right w:w="45" w:type="dxa"/>
        </w:tblCellMar>
        <w:tblLook w:val="04A0"/>
      </w:tblPr>
      <w:tblGrid>
        <w:gridCol w:w="9281"/>
      </w:tblGrid>
      <w:tr>
        <w:tblPrEx>
          <w:tblW w:w="9281" w:type="dxa"/>
          <w:jc w:val="center"/>
          <w:tblCellSpacing w:w="0" w:type="dxa"/>
          <w:tblLayout w:type="fixed"/>
          <w:tblCellMar>
            <w:top w:w="45" w:type="dxa"/>
            <w:left w:w="45" w:type="dxa"/>
            <w:bottom w:w="45" w:type="dxa"/>
            <w:right w:w="45" w:type="dxa"/>
          </w:tblCellMar>
          <w:tblLook w:val="04A0"/>
        </w:tblPrEx>
        <w:trPr>
          <w:tblCellSpacing w:w="0" w:type="dxa"/>
          <w:jc w:val="center"/>
        </w:trPr>
        <w:tc>
          <w:tcPr>
            <w:tcW w:w="9281" w:type="dxa"/>
            <w:tcBorders>
              <w:top w:val="nil"/>
              <w:left w:val="nil"/>
              <w:bottom w:val="nil"/>
              <w:right w:val="nil"/>
            </w:tcBorders>
            <w:vAlign w:val="center"/>
          </w:tcPr>
          <w:p w:rsidR="008C7931">
            <w:pPr>
              <w:rPr>
                <w:b/>
                <w:bCs/>
              </w:rPr>
            </w:pPr>
            <w:r>
              <w:rPr>
                <w:rFonts w:hint="eastAsia"/>
                <w:b/>
                <w:bCs/>
              </w:rPr>
              <w:t xml:space="preserve">    </w:t>
            </w:r>
            <w:r>
              <w:rPr>
                <w:rFonts w:hint="eastAsia"/>
                <w:b/>
                <w:bCs/>
              </w:rPr>
              <w:t>一、</w:t>
            </w:r>
            <w:r>
              <w:rPr>
                <w:b/>
                <w:bCs/>
              </w:rPr>
              <w:t>评标方法：综合评分法（新价格分算法）</w:t>
            </w:r>
          </w:p>
        </w:tc>
      </w:tr>
      <w:tr>
        <w:tblPrEx>
          <w:tblW w:w="9281" w:type="dxa"/>
          <w:jc w:val="center"/>
          <w:tblCellSpacing w:w="0" w:type="dxa"/>
          <w:tblLayout w:type="fixed"/>
          <w:tblCellMar>
            <w:top w:w="45" w:type="dxa"/>
            <w:left w:w="45" w:type="dxa"/>
            <w:bottom w:w="45" w:type="dxa"/>
            <w:right w:w="45" w:type="dxa"/>
          </w:tblCellMar>
          <w:tblLook w:val="04A0"/>
        </w:tblPrEx>
        <w:trPr>
          <w:tblCellSpacing w:w="0" w:type="dxa"/>
          <w:jc w:val="center"/>
        </w:trPr>
        <w:tc>
          <w:tcPr>
            <w:tcW w:w="9281" w:type="dxa"/>
            <w:tcBorders>
              <w:top w:val="nil"/>
              <w:left w:val="nil"/>
              <w:bottom w:val="nil"/>
              <w:right w:val="nil"/>
            </w:tcBorders>
            <w:vAlign w:val="center"/>
          </w:tcPr>
          <w:p w:rsidR="008C7931">
            <w:pPr>
              <w:spacing w:line="360" w:lineRule="auto"/>
            </w:pPr>
            <w:r>
              <w:rPr>
                <w:rFonts w:hint="eastAsia"/>
              </w:rPr>
              <w:t xml:space="preserve">    </w:t>
            </w:r>
            <w:r>
              <w:t>综合评分法，是指投标文件满足招标文件全部实质性要求，</w:t>
            </w:r>
            <w:r>
              <w:t>且按照</w:t>
            </w:r>
            <w:r>
              <w:t>评审因素的量化指标评审得分最高的投标人为中标候选人的评标方法。</w:t>
            </w:r>
            <w:r>
              <w:t xml:space="preserve"> </w:t>
            </w:r>
          </w:p>
          <w:p w:rsidR="008C7931">
            <w:pPr>
              <w:spacing w:line="360" w:lineRule="auto"/>
            </w:pPr>
            <w:r>
              <w:rPr>
                <w:rFonts w:hint="eastAsia"/>
              </w:rPr>
              <w:t xml:space="preserve">    </w:t>
            </w:r>
            <w:r>
              <w:t>价格分计算方法：</w:t>
            </w:r>
          </w:p>
          <w:p w:rsidR="008C7931">
            <w:pPr>
              <w:spacing w:line="360" w:lineRule="auto"/>
            </w:pPr>
            <w:r>
              <w:rPr>
                <w:rFonts w:hint="eastAsia"/>
              </w:rPr>
              <w:t xml:space="preserve">    </w:t>
            </w:r>
            <w:r>
              <w:t>采用低价优先法计算，即满足招标文件要求且投标价格最低的投标报价为评标基准价，其价格分为满分。其他投标人的价格</w:t>
            </w:r>
            <w:r>
              <w:t>分统一</w:t>
            </w:r>
            <w:r>
              <w:t>按照下列公式计算：</w:t>
            </w:r>
            <w:r>
              <w:t xml:space="preserve"> </w:t>
            </w:r>
          </w:p>
          <w:p w:rsidR="008C7931">
            <w:pPr>
              <w:spacing w:line="360" w:lineRule="auto"/>
            </w:pPr>
            <w:r>
              <w:rPr>
                <w:rFonts w:hint="eastAsia"/>
              </w:rPr>
              <w:t xml:space="preserve">    </w:t>
            </w:r>
            <w:r>
              <w:t>投标报价得分</w:t>
            </w:r>
            <w:r>
              <w:t>=(</w:t>
            </w:r>
            <w:r>
              <w:t>评标基准价／投标报价</w:t>
            </w:r>
            <w:r>
              <w:t xml:space="preserve">)×100 </w:t>
            </w:r>
          </w:p>
          <w:p w:rsidR="008C7931">
            <w:pPr>
              <w:spacing w:line="360" w:lineRule="auto"/>
              <w:rPr>
                <w:rFonts w:ascii="宋体" w:hAnsi="宋体"/>
              </w:rPr>
            </w:pPr>
            <w:r>
              <w:rPr>
                <w:rFonts w:hint="eastAsia"/>
              </w:rPr>
              <w:t xml:space="preserve">   </w:t>
            </w:r>
            <w:r>
              <w:rPr>
                <w:rFonts w:ascii="宋体" w:hAnsi="宋体" w:hint="eastAsia"/>
              </w:rPr>
              <w:t xml:space="preserve"> </w:t>
            </w:r>
            <w:r>
              <w:rPr>
                <w:rFonts w:ascii="宋体" w:hAnsi="宋体"/>
              </w:rPr>
              <w:t xml:space="preserve">评标总得分＝F1×A1＋F2×A2＋……＋Fn×An </w:t>
            </w:r>
          </w:p>
          <w:p w:rsidR="008C7931">
            <w:pPr>
              <w:spacing w:line="360" w:lineRule="auto"/>
              <w:rPr>
                <w:rFonts w:ascii="宋体" w:hAnsi="宋体"/>
              </w:rPr>
            </w:pPr>
            <w:r>
              <w:rPr>
                <w:rFonts w:ascii="宋体" w:hAnsi="宋体" w:hint="eastAsia"/>
              </w:rPr>
              <w:t xml:space="preserve">    </w:t>
            </w:r>
            <w:r>
              <w:rPr>
                <w:rFonts w:ascii="宋体" w:hAnsi="宋体"/>
              </w:rPr>
              <w:t xml:space="preserve">F1、F2……Fn分别为各项评审因素的得分； </w:t>
            </w:r>
          </w:p>
          <w:p w:rsidR="008C7931">
            <w:pPr>
              <w:spacing w:line="360" w:lineRule="auto"/>
              <w:rPr>
                <w:rFonts w:ascii="宋体" w:hAnsi="宋体"/>
              </w:rPr>
            </w:pPr>
            <w:r>
              <w:rPr>
                <w:rFonts w:ascii="宋体" w:hAnsi="宋体" w:hint="eastAsia"/>
              </w:rPr>
              <w:t xml:space="preserve">    </w:t>
            </w:r>
            <w:r>
              <w:rPr>
                <w:rFonts w:ascii="宋体" w:hAnsi="宋体"/>
              </w:rPr>
              <w:t xml:space="preserve">A1、A2、……An 分别为各项评审因素所占的权重(A1＋A2＋……＋An＝1)。 </w:t>
            </w:r>
          </w:p>
          <w:p w:rsidR="008C7931">
            <w:pPr>
              <w:spacing w:line="360" w:lineRule="auto"/>
              <w:rPr>
                <w:rFonts w:ascii="宋体" w:hAnsi="宋体"/>
              </w:rPr>
            </w:pPr>
            <w:r>
              <w:rPr>
                <w:rFonts w:ascii="宋体" w:hAnsi="宋体" w:hint="eastAsia"/>
              </w:rPr>
              <w:t xml:space="preserve">    </w:t>
            </w:r>
            <w:r>
              <w:rPr>
                <w:rFonts w:ascii="宋体" w:hAnsi="宋体"/>
              </w:rPr>
              <w:t xml:space="preserve">评标过程中，不得去掉报价中的最高报价和最低报价。 </w:t>
            </w:r>
          </w:p>
          <w:tbl>
            <w:tblPr>
              <w:tblpPr w:leftFromText="180" w:rightFromText="180" w:vertAnchor="text" w:tblpXSpec="center" w:tblpY="1"/>
              <w:tblOverlap w:val="never"/>
              <w:tblW w:w="9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8"/>
              <w:gridCol w:w="689"/>
              <w:gridCol w:w="1498"/>
              <w:gridCol w:w="665"/>
              <w:gridCol w:w="5586"/>
            </w:tblGrid>
            <w:tr>
              <w:tblPrEx>
                <w:tblW w:w="9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424"/>
              </w:trPr>
              <w:tc>
                <w:tcPr>
                  <w:tcW w:w="628" w:type="dxa"/>
                  <w:vAlign w:val="center"/>
                </w:tcPr>
                <w:p w:rsidR="008C7931" w:rsidRPr="009C658E">
                  <w:pPr>
                    <w:spacing w:line="360" w:lineRule="auto"/>
                    <w:jc w:val="center"/>
                    <w:rPr>
                      <w:rFonts w:ascii="宋体" w:hAnsi="宋体"/>
                      <w:b/>
                      <w:bCs/>
                      <w:szCs w:val="21"/>
                    </w:rPr>
                  </w:pPr>
                  <w:r w:rsidRPr="009C658E">
                    <w:rPr>
                      <w:rFonts w:ascii="宋体" w:hAnsi="宋体" w:hint="eastAsia"/>
                      <w:b/>
                      <w:bCs/>
                      <w:szCs w:val="21"/>
                    </w:rPr>
                    <w:t>序号</w:t>
                  </w:r>
                </w:p>
              </w:tc>
              <w:tc>
                <w:tcPr>
                  <w:tcW w:w="2852" w:type="dxa"/>
                  <w:gridSpan w:val="3"/>
                  <w:vAlign w:val="center"/>
                </w:tcPr>
                <w:p w:rsidR="008C7931" w:rsidRPr="009C658E">
                  <w:pPr>
                    <w:spacing w:line="360" w:lineRule="auto"/>
                    <w:jc w:val="center"/>
                    <w:rPr>
                      <w:rFonts w:ascii="宋体" w:hAnsi="宋体"/>
                      <w:b/>
                      <w:bCs/>
                      <w:szCs w:val="21"/>
                    </w:rPr>
                  </w:pPr>
                  <w:r w:rsidRPr="009C658E">
                    <w:rPr>
                      <w:rFonts w:ascii="宋体" w:hAnsi="宋体" w:hint="eastAsia"/>
                      <w:b/>
                      <w:bCs/>
                      <w:szCs w:val="21"/>
                    </w:rPr>
                    <w:t>评分项</w:t>
                  </w:r>
                </w:p>
              </w:tc>
              <w:tc>
                <w:tcPr>
                  <w:tcW w:w="5586" w:type="dxa"/>
                  <w:vAlign w:val="center"/>
                </w:tcPr>
                <w:p w:rsidR="008C7931" w:rsidRPr="009C658E">
                  <w:pPr>
                    <w:spacing w:line="360" w:lineRule="auto"/>
                    <w:jc w:val="center"/>
                    <w:rPr>
                      <w:rFonts w:ascii="宋体" w:hAnsi="宋体"/>
                      <w:b/>
                      <w:bCs/>
                      <w:szCs w:val="21"/>
                    </w:rPr>
                  </w:pPr>
                  <w:r w:rsidRPr="009C658E">
                    <w:rPr>
                      <w:rFonts w:ascii="宋体" w:hAnsi="宋体" w:hint="eastAsia"/>
                      <w:b/>
                      <w:bCs/>
                      <w:szCs w:val="21"/>
                    </w:rPr>
                    <w:t>权重(%)</w:t>
                  </w:r>
                </w:p>
              </w:tc>
            </w:tr>
            <w:tr>
              <w:tblPrEx>
                <w:tblW w:w="9066" w:type="dxa"/>
                <w:tblLayout w:type="fixed"/>
                <w:tblLook w:val="04A0"/>
              </w:tblPrEx>
              <w:trPr>
                <w:trHeight w:val="424"/>
              </w:trPr>
              <w:tc>
                <w:tcPr>
                  <w:tcW w:w="628" w:type="dxa"/>
                  <w:vAlign w:val="center"/>
                </w:tcPr>
                <w:p w:rsidR="008C7931" w:rsidRPr="009C658E">
                  <w:pPr>
                    <w:spacing w:line="360" w:lineRule="auto"/>
                    <w:jc w:val="center"/>
                    <w:rPr>
                      <w:rFonts w:ascii="宋体" w:hAnsi="宋体"/>
                      <w:b/>
                      <w:bCs/>
                      <w:szCs w:val="21"/>
                    </w:rPr>
                  </w:pPr>
                  <w:r w:rsidRPr="009C658E">
                    <w:rPr>
                      <w:rFonts w:ascii="宋体" w:hAnsi="宋体" w:hint="eastAsia"/>
                      <w:b/>
                      <w:bCs/>
                      <w:szCs w:val="21"/>
                    </w:rPr>
                    <w:t>1</w:t>
                  </w:r>
                </w:p>
              </w:tc>
              <w:tc>
                <w:tcPr>
                  <w:tcW w:w="2852" w:type="dxa"/>
                  <w:gridSpan w:val="3"/>
                  <w:vAlign w:val="center"/>
                </w:tcPr>
                <w:p w:rsidR="008C7931" w:rsidRPr="009C658E">
                  <w:pPr>
                    <w:spacing w:line="360" w:lineRule="auto"/>
                    <w:jc w:val="center"/>
                    <w:rPr>
                      <w:rFonts w:ascii="宋体" w:hAnsi="宋体"/>
                      <w:b/>
                      <w:bCs/>
                      <w:szCs w:val="21"/>
                    </w:rPr>
                  </w:pPr>
                  <w:r w:rsidRPr="009C658E">
                    <w:rPr>
                      <w:rFonts w:ascii="宋体" w:hAnsi="宋体" w:hint="eastAsia"/>
                      <w:b/>
                      <w:bCs/>
                      <w:szCs w:val="21"/>
                    </w:rPr>
                    <w:t>价格部分</w:t>
                  </w:r>
                </w:p>
              </w:tc>
              <w:tc>
                <w:tcPr>
                  <w:tcW w:w="5586" w:type="dxa"/>
                  <w:vAlign w:val="center"/>
                </w:tcPr>
                <w:p w:rsidR="008C7931" w:rsidRPr="009C658E">
                  <w:pPr>
                    <w:spacing w:line="360" w:lineRule="auto"/>
                    <w:jc w:val="center"/>
                    <w:rPr>
                      <w:rFonts w:ascii="宋体" w:hAnsi="宋体"/>
                      <w:b/>
                      <w:bCs/>
                      <w:szCs w:val="21"/>
                    </w:rPr>
                  </w:pPr>
                  <w:r w:rsidRPr="009C658E">
                    <w:rPr>
                      <w:rFonts w:ascii="宋体" w:hAnsi="宋体" w:hint="eastAsia"/>
                      <w:b/>
                      <w:bCs/>
                      <w:szCs w:val="21"/>
                    </w:rPr>
                    <w:t>30</w:t>
                  </w:r>
                </w:p>
              </w:tc>
            </w:tr>
            <w:tr>
              <w:tblPrEx>
                <w:tblW w:w="9066" w:type="dxa"/>
                <w:tblLayout w:type="fixed"/>
                <w:tblLook w:val="04A0"/>
              </w:tblPrEx>
              <w:trPr>
                <w:trHeight w:val="424"/>
              </w:trPr>
              <w:tc>
                <w:tcPr>
                  <w:tcW w:w="628" w:type="dxa"/>
                  <w:vAlign w:val="center"/>
                </w:tcPr>
                <w:p w:rsidR="008C7931" w:rsidRPr="009C658E">
                  <w:pPr>
                    <w:spacing w:line="360" w:lineRule="auto"/>
                    <w:jc w:val="center"/>
                    <w:rPr>
                      <w:rFonts w:ascii="宋体" w:hAnsi="宋体"/>
                      <w:b/>
                      <w:bCs/>
                      <w:szCs w:val="21"/>
                    </w:rPr>
                  </w:pPr>
                  <w:r w:rsidRPr="009C658E">
                    <w:rPr>
                      <w:rFonts w:ascii="宋体" w:hAnsi="宋体" w:hint="eastAsia"/>
                      <w:b/>
                      <w:bCs/>
                      <w:szCs w:val="21"/>
                    </w:rPr>
                    <w:t>2</w:t>
                  </w:r>
                </w:p>
              </w:tc>
              <w:tc>
                <w:tcPr>
                  <w:tcW w:w="2852" w:type="dxa"/>
                  <w:gridSpan w:val="3"/>
                  <w:vAlign w:val="center"/>
                </w:tcPr>
                <w:p w:rsidR="008C7931" w:rsidRPr="009C658E">
                  <w:pPr>
                    <w:spacing w:line="360" w:lineRule="auto"/>
                    <w:jc w:val="center"/>
                    <w:rPr>
                      <w:rFonts w:ascii="宋体" w:hAnsi="宋体"/>
                      <w:b/>
                      <w:bCs/>
                      <w:szCs w:val="21"/>
                    </w:rPr>
                  </w:pPr>
                  <w:r w:rsidRPr="009C658E">
                    <w:rPr>
                      <w:rFonts w:ascii="宋体" w:hAnsi="宋体" w:hint="eastAsia"/>
                      <w:b/>
                      <w:bCs/>
                      <w:szCs w:val="21"/>
                    </w:rPr>
                    <w:t>技术部分</w:t>
                  </w:r>
                </w:p>
              </w:tc>
              <w:tc>
                <w:tcPr>
                  <w:tcW w:w="5586" w:type="dxa"/>
                  <w:vAlign w:val="center"/>
                </w:tcPr>
                <w:p w:rsidR="008C7931" w:rsidRPr="009C658E">
                  <w:pPr>
                    <w:spacing w:line="360" w:lineRule="auto"/>
                    <w:jc w:val="center"/>
                    <w:rPr>
                      <w:rFonts w:ascii="宋体" w:hAnsi="宋体"/>
                      <w:b/>
                      <w:bCs/>
                      <w:szCs w:val="21"/>
                    </w:rPr>
                  </w:pPr>
                  <w:r w:rsidRPr="009C658E">
                    <w:rPr>
                      <w:rFonts w:ascii="宋体" w:hAnsi="宋体" w:hint="eastAsia"/>
                      <w:b/>
                      <w:bCs/>
                      <w:szCs w:val="21"/>
                    </w:rPr>
                    <w:t>52</w:t>
                  </w:r>
                </w:p>
              </w:tc>
            </w:tr>
            <w:tr>
              <w:tblPrEx>
                <w:tblW w:w="9066" w:type="dxa"/>
                <w:tblLayout w:type="fixed"/>
                <w:tblLook w:val="04A0"/>
              </w:tblPrEx>
              <w:trPr>
                <w:trHeight w:val="424"/>
              </w:trPr>
              <w:tc>
                <w:tcPr>
                  <w:tcW w:w="628" w:type="dxa"/>
                  <w:vMerge w:val="restart"/>
                  <w:vAlign w:val="center"/>
                </w:tcPr>
                <w:p w:rsidR="008C7931" w:rsidRPr="009C658E">
                  <w:pPr>
                    <w:spacing w:line="360" w:lineRule="auto"/>
                    <w:rPr>
                      <w:rFonts w:ascii="宋体" w:hAnsi="宋体"/>
                      <w:szCs w:val="21"/>
                    </w:rPr>
                  </w:pPr>
                </w:p>
              </w:tc>
              <w:tc>
                <w:tcPr>
                  <w:tcW w:w="689" w:type="dxa"/>
                  <w:vAlign w:val="center"/>
                </w:tcPr>
                <w:p w:rsidR="008C7931" w:rsidRPr="009C658E">
                  <w:pPr>
                    <w:spacing w:line="360" w:lineRule="auto"/>
                    <w:jc w:val="center"/>
                    <w:rPr>
                      <w:rFonts w:ascii="宋体" w:hAnsi="宋体"/>
                      <w:b/>
                      <w:bCs/>
                      <w:szCs w:val="21"/>
                    </w:rPr>
                  </w:pPr>
                  <w:r w:rsidRPr="009C658E">
                    <w:rPr>
                      <w:rFonts w:ascii="宋体" w:hAnsi="宋体" w:hint="eastAsia"/>
                      <w:b/>
                      <w:bCs/>
                      <w:szCs w:val="21"/>
                    </w:rPr>
                    <w:t>序号</w:t>
                  </w:r>
                </w:p>
              </w:tc>
              <w:tc>
                <w:tcPr>
                  <w:tcW w:w="1498" w:type="dxa"/>
                  <w:vAlign w:val="center"/>
                </w:tcPr>
                <w:p w:rsidR="008C7931" w:rsidRPr="009C658E">
                  <w:pPr>
                    <w:spacing w:line="360" w:lineRule="auto"/>
                    <w:jc w:val="center"/>
                    <w:rPr>
                      <w:rFonts w:ascii="宋体" w:hAnsi="宋体"/>
                      <w:b/>
                      <w:bCs/>
                      <w:szCs w:val="21"/>
                    </w:rPr>
                  </w:pPr>
                  <w:r w:rsidRPr="009C658E">
                    <w:rPr>
                      <w:rFonts w:ascii="宋体" w:hAnsi="宋体" w:hint="eastAsia"/>
                      <w:b/>
                      <w:bCs/>
                      <w:szCs w:val="21"/>
                    </w:rPr>
                    <w:t>评分因素</w:t>
                  </w:r>
                </w:p>
              </w:tc>
              <w:tc>
                <w:tcPr>
                  <w:tcW w:w="665" w:type="dxa"/>
                  <w:vAlign w:val="center"/>
                </w:tcPr>
                <w:p w:rsidR="008C7931" w:rsidRPr="009C658E">
                  <w:pPr>
                    <w:spacing w:line="360" w:lineRule="auto"/>
                    <w:jc w:val="center"/>
                    <w:rPr>
                      <w:rFonts w:ascii="宋体" w:hAnsi="宋体"/>
                      <w:b/>
                      <w:bCs/>
                      <w:szCs w:val="21"/>
                    </w:rPr>
                  </w:pPr>
                  <w:r w:rsidRPr="009C658E">
                    <w:rPr>
                      <w:rFonts w:ascii="宋体" w:hAnsi="宋体" w:hint="eastAsia"/>
                      <w:b/>
                      <w:bCs/>
                      <w:szCs w:val="21"/>
                    </w:rPr>
                    <w:t>权重</w:t>
                  </w:r>
                </w:p>
              </w:tc>
              <w:tc>
                <w:tcPr>
                  <w:tcW w:w="5586" w:type="dxa"/>
                  <w:vAlign w:val="center"/>
                </w:tcPr>
                <w:p w:rsidR="008C7931" w:rsidRPr="009C658E">
                  <w:pPr>
                    <w:spacing w:line="360" w:lineRule="auto"/>
                    <w:jc w:val="center"/>
                    <w:rPr>
                      <w:rFonts w:ascii="宋体" w:hAnsi="宋体"/>
                      <w:b/>
                      <w:bCs/>
                      <w:szCs w:val="21"/>
                    </w:rPr>
                  </w:pPr>
                  <w:r w:rsidRPr="009C658E">
                    <w:rPr>
                      <w:rFonts w:ascii="宋体" w:hAnsi="宋体" w:hint="eastAsia"/>
                      <w:b/>
                      <w:bCs/>
                      <w:szCs w:val="21"/>
                    </w:rPr>
                    <w:t>评分准则</w:t>
                  </w:r>
                </w:p>
              </w:tc>
            </w:tr>
            <w:tr>
              <w:tblPrEx>
                <w:tblW w:w="9066" w:type="dxa"/>
                <w:tblLayout w:type="fixed"/>
                <w:tblLook w:val="04A0"/>
              </w:tblPrEx>
              <w:trPr>
                <w:trHeight w:val="927"/>
              </w:trPr>
              <w:tc>
                <w:tcPr>
                  <w:tcW w:w="628" w:type="dxa"/>
                  <w:vMerge/>
                  <w:vAlign w:val="center"/>
                </w:tcPr>
                <w:p w:rsidR="008C7931" w:rsidRPr="009C658E">
                  <w:pPr>
                    <w:spacing w:line="360" w:lineRule="auto"/>
                    <w:rPr>
                      <w:rFonts w:ascii="宋体" w:hAnsi="宋体"/>
                      <w:szCs w:val="21"/>
                    </w:rPr>
                  </w:pPr>
                </w:p>
              </w:tc>
              <w:tc>
                <w:tcPr>
                  <w:tcW w:w="689" w:type="dxa"/>
                  <w:vAlign w:val="center"/>
                </w:tcPr>
                <w:p w:rsidR="008C7931" w:rsidRPr="009C658E">
                  <w:pPr>
                    <w:spacing w:line="360" w:lineRule="auto"/>
                    <w:rPr>
                      <w:rFonts w:ascii="宋体" w:hAnsi="宋体"/>
                      <w:szCs w:val="21"/>
                    </w:rPr>
                  </w:pPr>
                  <w:r w:rsidRPr="009C658E">
                    <w:rPr>
                      <w:rFonts w:ascii="宋体" w:hAnsi="宋体" w:hint="eastAsia"/>
                      <w:szCs w:val="21"/>
                    </w:rPr>
                    <w:t>1</w:t>
                  </w:r>
                </w:p>
              </w:tc>
              <w:tc>
                <w:tcPr>
                  <w:tcW w:w="1498" w:type="dxa"/>
                  <w:vAlign w:val="center"/>
                </w:tcPr>
                <w:p w:rsidR="008C7931" w:rsidRPr="009C658E">
                  <w:pPr>
                    <w:spacing w:line="360" w:lineRule="auto"/>
                    <w:rPr>
                      <w:rFonts w:ascii="宋体" w:hAnsi="宋体"/>
                      <w:szCs w:val="21"/>
                    </w:rPr>
                  </w:pPr>
                  <w:r w:rsidRPr="009C658E">
                    <w:rPr>
                      <w:rFonts w:ascii="宋体" w:hAnsi="宋体" w:hint="eastAsia"/>
                      <w:szCs w:val="21"/>
                    </w:rPr>
                    <w:t>技术指标响应情况</w:t>
                  </w:r>
                </w:p>
              </w:tc>
              <w:tc>
                <w:tcPr>
                  <w:tcW w:w="665" w:type="dxa"/>
                  <w:vAlign w:val="center"/>
                </w:tcPr>
                <w:p w:rsidR="008C7931" w:rsidRPr="009C658E">
                  <w:pPr>
                    <w:spacing w:line="360" w:lineRule="auto"/>
                    <w:rPr>
                      <w:rFonts w:ascii="宋体" w:hAnsi="宋体"/>
                      <w:szCs w:val="21"/>
                    </w:rPr>
                  </w:pPr>
                  <w:r w:rsidRPr="009C658E">
                    <w:rPr>
                      <w:rFonts w:ascii="宋体" w:hAnsi="宋体" w:hint="eastAsia"/>
                      <w:szCs w:val="21"/>
                    </w:rPr>
                    <w:t>49</w:t>
                  </w:r>
                </w:p>
              </w:tc>
              <w:tc>
                <w:tcPr>
                  <w:tcW w:w="5586" w:type="dxa"/>
                  <w:vAlign w:val="center"/>
                </w:tcPr>
                <w:p w:rsidR="008C7931" w:rsidRPr="009C658E">
                  <w:pPr>
                    <w:spacing w:line="360" w:lineRule="auto"/>
                    <w:rPr>
                      <w:rFonts w:ascii="宋体" w:hAnsi="宋体"/>
                      <w:szCs w:val="21"/>
                    </w:rPr>
                  </w:pPr>
                  <w:r w:rsidRPr="009C658E">
                    <w:rPr>
                      <w:rFonts w:ascii="宋体" w:hAnsi="宋体" w:hint="eastAsia"/>
                      <w:szCs w:val="21"/>
                    </w:rPr>
                    <w:t>投标人应如实填写《技术规格偏离表》，评审委员会根据技术需求参数响应情况进行打分，各项技术参数指标及要求全部满足的得</w:t>
                  </w:r>
                  <w:r w:rsidRPr="009C658E">
                    <w:rPr>
                      <w:rFonts w:ascii="宋体" w:hAnsi="宋体"/>
                      <w:szCs w:val="21"/>
                    </w:rPr>
                    <w:t>100</w:t>
                  </w:r>
                  <w:r w:rsidRPr="009C658E">
                    <w:rPr>
                      <w:rFonts w:ascii="宋体" w:hAnsi="宋体" w:hint="eastAsia"/>
                      <w:szCs w:val="21"/>
                    </w:rPr>
                    <w:t>%分，</w:t>
                  </w:r>
                  <w:r w:rsidRPr="009C658E">
                    <w:rPr>
                      <w:rFonts w:ascii="宋体" w:hAnsi="宋体"/>
                      <w:szCs w:val="21"/>
                    </w:rPr>
                    <w:t>所有标注“▲”的重要参数每项负偏离</w:t>
                  </w:r>
                  <w:r w:rsidRPr="009C658E">
                    <w:rPr>
                      <w:rFonts w:ascii="宋体" w:hAnsi="宋体" w:hint="eastAsia"/>
                      <w:szCs w:val="21"/>
                    </w:rPr>
                    <w:t>一</w:t>
                  </w:r>
                  <w:r w:rsidRPr="009C658E">
                    <w:rPr>
                      <w:rFonts w:ascii="宋体" w:hAnsi="宋体"/>
                      <w:szCs w:val="21"/>
                    </w:rPr>
                    <w:t>扣</w:t>
                  </w:r>
                  <w:r w:rsidRPr="009C658E">
                    <w:rPr>
                      <w:rFonts w:ascii="宋体" w:hAnsi="宋体" w:hint="eastAsia"/>
                      <w:szCs w:val="21"/>
                    </w:rPr>
                    <w:t>5%分</w:t>
                  </w:r>
                  <w:r w:rsidRPr="009C658E">
                    <w:rPr>
                      <w:rFonts w:ascii="宋体" w:hAnsi="宋体"/>
                      <w:szCs w:val="21"/>
                    </w:rPr>
                    <w:t>，一般</w:t>
                  </w:r>
                  <w:r w:rsidRPr="009C658E">
                    <w:rPr>
                      <w:rFonts w:ascii="宋体" w:hAnsi="宋体"/>
                      <w:szCs w:val="21"/>
                    </w:rPr>
                    <w:t>参数每负偏离</w:t>
                  </w:r>
                  <w:r w:rsidRPr="009C658E">
                    <w:rPr>
                      <w:rFonts w:ascii="宋体" w:hAnsi="宋体"/>
                      <w:szCs w:val="21"/>
                    </w:rPr>
                    <w:t>一条扣</w:t>
                  </w:r>
                  <w:r w:rsidRPr="009C658E">
                    <w:rPr>
                      <w:rFonts w:ascii="宋体" w:hAnsi="宋体" w:hint="eastAsia"/>
                      <w:szCs w:val="21"/>
                    </w:rPr>
                    <w:t>1%分</w:t>
                  </w:r>
                  <w:r w:rsidRPr="009C658E">
                    <w:rPr>
                      <w:rFonts w:ascii="宋体" w:hAnsi="宋体"/>
                      <w:szCs w:val="21"/>
                    </w:rPr>
                    <w:t>，</w:t>
                  </w:r>
                  <w:r w:rsidRPr="009C658E">
                    <w:rPr>
                      <w:rFonts w:ascii="宋体" w:hAnsi="宋体" w:hint="eastAsia"/>
                      <w:szCs w:val="21"/>
                    </w:rPr>
                    <w:t>扣完为止。</w:t>
                  </w:r>
                </w:p>
              </w:tc>
            </w:tr>
            <w:tr>
              <w:tblPrEx>
                <w:tblW w:w="9066" w:type="dxa"/>
                <w:tblLayout w:type="fixed"/>
                <w:tblLook w:val="04A0"/>
              </w:tblPrEx>
              <w:trPr>
                <w:trHeight w:val="424"/>
              </w:trPr>
              <w:tc>
                <w:tcPr>
                  <w:tcW w:w="628" w:type="dxa"/>
                  <w:vMerge/>
                  <w:vAlign w:val="center"/>
                </w:tcPr>
                <w:p w:rsidR="008C7931" w:rsidRPr="009C658E">
                  <w:pPr>
                    <w:spacing w:line="360" w:lineRule="auto"/>
                    <w:rPr>
                      <w:rFonts w:ascii="宋体" w:hAnsi="宋体"/>
                      <w:szCs w:val="21"/>
                    </w:rPr>
                  </w:pPr>
                </w:p>
              </w:tc>
              <w:tc>
                <w:tcPr>
                  <w:tcW w:w="689" w:type="dxa"/>
                  <w:vAlign w:val="center"/>
                </w:tcPr>
                <w:p w:rsidR="008C7931" w:rsidRPr="009C658E">
                  <w:pPr>
                    <w:spacing w:line="360" w:lineRule="auto"/>
                    <w:rPr>
                      <w:rFonts w:ascii="宋体" w:hAnsi="宋体"/>
                      <w:szCs w:val="21"/>
                    </w:rPr>
                  </w:pPr>
                  <w:r w:rsidRPr="009C658E">
                    <w:rPr>
                      <w:rFonts w:ascii="宋体" w:hAnsi="宋体" w:hint="eastAsia"/>
                      <w:szCs w:val="21"/>
                    </w:rPr>
                    <w:t>2</w:t>
                  </w:r>
                </w:p>
              </w:tc>
              <w:tc>
                <w:tcPr>
                  <w:tcW w:w="1498" w:type="dxa"/>
                  <w:vAlign w:val="center"/>
                </w:tcPr>
                <w:p w:rsidR="008C7931" w:rsidRPr="009C658E">
                  <w:pPr>
                    <w:spacing w:line="360" w:lineRule="auto"/>
                    <w:rPr>
                      <w:rFonts w:ascii="宋体" w:hAnsi="宋体"/>
                      <w:szCs w:val="21"/>
                    </w:rPr>
                  </w:pPr>
                  <w:r w:rsidRPr="009C658E">
                    <w:rPr>
                      <w:rFonts w:ascii="宋体" w:hAnsi="宋体" w:hint="eastAsia"/>
                      <w:szCs w:val="21"/>
                    </w:rPr>
                    <w:t>技术保障措施</w:t>
                  </w:r>
                </w:p>
              </w:tc>
              <w:tc>
                <w:tcPr>
                  <w:tcW w:w="665" w:type="dxa"/>
                  <w:vAlign w:val="center"/>
                </w:tcPr>
                <w:p w:rsidR="008C7931" w:rsidRPr="009C658E">
                  <w:pPr>
                    <w:spacing w:line="360" w:lineRule="auto"/>
                    <w:rPr>
                      <w:rFonts w:ascii="宋体" w:hAnsi="宋体"/>
                      <w:szCs w:val="21"/>
                    </w:rPr>
                  </w:pPr>
                  <w:r w:rsidRPr="009C658E">
                    <w:rPr>
                      <w:rFonts w:ascii="宋体" w:hAnsi="宋体" w:hint="eastAsia"/>
                      <w:szCs w:val="21"/>
                    </w:rPr>
                    <w:t>3</w:t>
                  </w:r>
                </w:p>
              </w:tc>
              <w:tc>
                <w:tcPr>
                  <w:tcW w:w="5586" w:type="dxa"/>
                  <w:vAlign w:val="center"/>
                </w:tcPr>
                <w:p w:rsidR="008C7931" w:rsidRPr="009C658E">
                  <w:pPr>
                    <w:spacing w:line="360" w:lineRule="auto"/>
                    <w:rPr>
                      <w:rFonts w:ascii="宋体" w:hAnsi="宋体"/>
                      <w:b/>
                      <w:bCs/>
                      <w:szCs w:val="21"/>
                    </w:rPr>
                  </w:pPr>
                  <w:r w:rsidRPr="009C658E">
                    <w:rPr>
                      <w:rFonts w:ascii="宋体" w:hAnsi="宋体" w:hint="eastAsia"/>
                      <w:b/>
                      <w:bCs/>
                      <w:szCs w:val="21"/>
                    </w:rPr>
                    <w:t>评审标准：</w:t>
                  </w:r>
                </w:p>
                <w:p w:rsidR="008C7931" w:rsidRPr="009C658E">
                  <w:pPr>
                    <w:spacing w:line="360" w:lineRule="auto"/>
                    <w:rPr>
                      <w:rFonts w:ascii="宋体" w:hAnsi="宋体"/>
                      <w:szCs w:val="21"/>
                    </w:rPr>
                  </w:pPr>
                  <w:r w:rsidRPr="009C658E">
                    <w:rPr>
                      <w:rFonts w:ascii="宋体" w:hAnsi="宋体" w:hint="eastAsia"/>
                      <w:szCs w:val="21"/>
                    </w:rPr>
                    <w:t>投标人拟派项目技术人员中须有机械工程助理或以上工程师、给排水助理或以上工程师、高级设备维修工程师、高级智能化系统工程师、低压电工、燃气具安装维修工、焊工、高处作业工、通风工、电气设备安装调试工的，以上10类人员证书全部满足要求的得100%分，</w:t>
                  </w:r>
                  <w:r w:rsidRPr="009C658E">
                    <w:rPr>
                      <w:rFonts w:ascii="宋体" w:hAnsi="宋体" w:hint="eastAsia"/>
                      <w:szCs w:val="21"/>
                    </w:rPr>
                    <w:t>每负偏离</w:t>
                  </w:r>
                  <w:r w:rsidRPr="009C658E">
                    <w:rPr>
                      <w:rFonts w:ascii="宋体" w:hAnsi="宋体" w:hint="eastAsia"/>
                      <w:szCs w:val="21"/>
                    </w:rPr>
                    <w:t>一项扣10%分，扣完为止。</w:t>
                  </w:r>
                </w:p>
                <w:p w:rsidR="008C7931" w:rsidRPr="009C658E">
                  <w:pPr>
                    <w:spacing w:line="360" w:lineRule="auto"/>
                    <w:rPr>
                      <w:rFonts w:ascii="宋体" w:hAnsi="宋体"/>
                      <w:b/>
                      <w:bCs/>
                      <w:szCs w:val="21"/>
                    </w:rPr>
                  </w:pPr>
                  <w:r w:rsidRPr="009C658E">
                    <w:rPr>
                      <w:rFonts w:ascii="宋体" w:hAnsi="宋体" w:hint="eastAsia"/>
                      <w:b/>
                      <w:bCs/>
                      <w:szCs w:val="21"/>
                    </w:rPr>
                    <w:t>证明文件：</w:t>
                  </w:r>
                </w:p>
                <w:p w:rsidR="008C7931" w:rsidRPr="009C658E">
                  <w:pPr>
                    <w:spacing w:line="360" w:lineRule="auto"/>
                    <w:rPr>
                      <w:rFonts w:ascii="宋体" w:hAnsi="宋体"/>
                      <w:b/>
                      <w:bCs/>
                      <w:szCs w:val="21"/>
                    </w:rPr>
                  </w:pPr>
                  <w:r w:rsidRPr="009C658E">
                    <w:rPr>
                      <w:rFonts w:ascii="宋体" w:hAnsi="宋体" w:hint="eastAsia"/>
                      <w:szCs w:val="21"/>
                    </w:rPr>
                    <w:t>上述人员重复持证的只按一个计算；提供人员均要求同时提供资格证书扫描件及社保部门出具的投标截止前6个月投标单位为其缴交的</w:t>
                  </w:r>
                  <w:r w:rsidRPr="009C658E">
                    <w:rPr>
                      <w:rFonts w:ascii="宋体" w:hAnsi="宋体" w:hint="eastAsia"/>
                      <w:szCs w:val="21"/>
                    </w:rPr>
                    <w:t>社保证明</w:t>
                  </w:r>
                  <w:r w:rsidRPr="009C658E">
                    <w:rPr>
                      <w:rFonts w:ascii="宋体" w:hAnsi="宋体" w:hint="eastAsia"/>
                      <w:szCs w:val="21"/>
                    </w:rPr>
                    <w:t>扫描件《由于社保部门原因最近</w:t>
                  </w:r>
                  <w:r w:rsidRPr="009C658E">
                    <w:rPr>
                      <w:rFonts w:ascii="宋体" w:hAnsi="宋体" w:hint="eastAsia"/>
                      <w:szCs w:val="21"/>
                    </w:rPr>
                    <w:t>一个月的社保证明无法提供的可往前顺延一个月，代缴或补缴无效（注：如成立不满三个月的公司提供最近一个月社保即可）》，否则视为无效证明文件。</w:t>
                  </w:r>
                </w:p>
              </w:tc>
            </w:tr>
            <w:tr>
              <w:tblPrEx>
                <w:tblW w:w="9066" w:type="dxa"/>
                <w:tblLayout w:type="fixed"/>
                <w:tblLook w:val="04A0"/>
              </w:tblPrEx>
              <w:trPr>
                <w:trHeight w:val="424"/>
              </w:trPr>
              <w:tc>
                <w:tcPr>
                  <w:tcW w:w="628" w:type="dxa"/>
                  <w:vAlign w:val="center"/>
                </w:tcPr>
                <w:p w:rsidR="008C7931" w:rsidRPr="009C658E">
                  <w:pPr>
                    <w:spacing w:line="360" w:lineRule="auto"/>
                    <w:jc w:val="center"/>
                    <w:rPr>
                      <w:rFonts w:ascii="宋体" w:hAnsi="宋体"/>
                      <w:b/>
                      <w:bCs/>
                      <w:szCs w:val="21"/>
                    </w:rPr>
                  </w:pPr>
                  <w:r w:rsidRPr="009C658E">
                    <w:rPr>
                      <w:rFonts w:ascii="宋体" w:hAnsi="宋体" w:hint="eastAsia"/>
                      <w:b/>
                      <w:bCs/>
                      <w:szCs w:val="21"/>
                    </w:rPr>
                    <w:t>3</w:t>
                  </w:r>
                </w:p>
              </w:tc>
              <w:tc>
                <w:tcPr>
                  <w:tcW w:w="2852" w:type="dxa"/>
                  <w:gridSpan w:val="3"/>
                  <w:vAlign w:val="center"/>
                </w:tcPr>
                <w:p w:rsidR="008C7931" w:rsidRPr="009C658E">
                  <w:pPr>
                    <w:spacing w:line="360" w:lineRule="auto"/>
                    <w:jc w:val="center"/>
                    <w:rPr>
                      <w:rFonts w:ascii="宋体" w:hAnsi="宋体"/>
                      <w:b/>
                      <w:bCs/>
                      <w:szCs w:val="21"/>
                    </w:rPr>
                  </w:pPr>
                  <w:r w:rsidRPr="009C658E">
                    <w:rPr>
                      <w:rFonts w:ascii="宋体" w:hAnsi="宋体" w:hint="eastAsia"/>
                      <w:b/>
                      <w:bCs/>
                      <w:szCs w:val="21"/>
                    </w:rPr>
                    <w:t>商务部分</w:t>
                  </w:r>
                </w:p>
              </w:tc>
              <w:tc>
                <w:tcPr>
                  <w:tcW w:w="5586" w:type="dxa"/>
                  <w:vAlign w:val="center"/>
                </w:tcPr>
                <w:p w:rsidR="008C7931" w:rsidRPr="009C658E">
                  <w:pPr>
                    <w:spacing w:line="360" w:lineRule="auto"/>
                    <w:jc w:val="center"/>
                    <w:rPr>
                      <w:rFonts w:ascii="宋体" w:hAnsi="宋体"/>
                      <w:b/>
                      <w:bCs/>
                      <w:szCs w:val="21"/>
                    </w:rPr>
                  </w:pPr>
                  <w:r w:rsidRPr="009C658E">
                    <w:rPr>
                      <w:rFonts w:ascii="宋体" w:hAnsi="宋体" w:hint="eastAsia"/>
                      <w:b/>
                      <w:bCs/>
                      <w:szCs w:val="21"/>
                    </w:rPr>
                    <w:t>18</w:t>
                  </w:r>
                </w:p>
              </w:tc>
            </w:tr>
            <w:tr>
              <w:tblPrEx>
                <w:tblW w:w="9066" w:type="dxa"/>
                <w:tblLayout w:type="fixed"/>
                <w:tblLook w:val="04A0"/>
              </w:tblPrEx>
              <w:trPr>
                <w:trHeight w:val="424"/>
              </w:trPr>
              <w:tc>
                <w:tcPr>
                  <w:tcW w:w="628" w:type="dxa"/>
                  <w:vMerge w:val="restart"/>
                  <w:vAlign w:val="center"/>
                </w:tcPr>
                <w:p w:rsidR="008C7931" w:rsidRPr="009C658E">
                  <w:pPr>
                    <w:spacing w:line="360" w:lineRule="auto"/>
                    <w:rPr>
                      <w:rFonts w:ascii="宋体" w:hAnsi="宋体"/>
                      <w:szCs w:val="21"/>
                    </w:rPr>
                  </w:pPr>
                </w:p>
              </w:tc>
              <w:tc>
                <w:tcPr>
                  <w:tcW w:w="689" w:type="dxa"/>
                  <w:vAlign w:val="center"/>
                </w:tcPr>
                <w:p w:rsidR="008C7931" w:rsidRPr="009C658E">
                  <w:pPr>
                    <w:spacing w:line="360" w:lineRule="auto"/>
                    <w:jc w:val="center"/>
                    <w:rPr>
                      <w:rFonts w:ascii="宋体" w:hAnsi="宋体"/>
                      <w:szCs w:val="21"/>
                    </w:rPr>
                  </w:pPr>
                  <w:r w:rsidRPr="009C658E">
                    <w:rPr>
                      <w:rFonts w:ascii="宋体" w:hAnsi="宋体" w:hint="eastAsia"/>
                      <w:szCs w:val="21"/>
                    </w:rPr>
                    <w:t>序号</w:t>
                  </w:r>
                </w:p>
              </w:tc>
              <w:tc>
                <w:tcPr>
                  <w:tcW w:w="1498" w:type="dxa"/>
                  <w:vAlign w:val="center"/>
                </w:tcPr>
                <w:p w:rsidR="008C7931" w:rsidRPr="009C658E">
                  <w:pPr>
                    <w:spacing w:line="360" w:lineRule="auto"/>
                    <w:jc w:val="center"/>
                    <w:rPr>
                      <w:rFonts w:ascii="宋体" w:hAnsi="宋体"/>
                      <w:szCs w:val="21"/>
                    </w:rPr>
                  </w:pPr>
                  <w:r w:rsidRPr="009C658E">
                    <w:rPr>
                      <w:rFonts w:ascii="宋体" w:hAnsi="宋体" w:hint="eastAsia"/>
                      <w:szCs w:val="21"/>
                    </w:rPr>
                    <w:t>评分因素</w:t>
                  </w:r>
                </w:p>
              </w:tc>
              <w:tc>
                <w:tcPr>
                  <w:tcW w:w="665" w:type="dxa"/>
                  <w:vAlign w:val="center"/>
                </w:tcPr>
                <w:p w:rsidR="008C7931" w:rsidRPr="009C658E">
                  <w:pPr>
                    <w:spacing w:line="360" w:lineRule="auto"/>
                    <w:jc w:val="center"/>
                    <w:rPr>
                      <w:rFonts w:ascii="宋体" w:hAnsi="宋体"/>
                      <w:szCs w:val="21"/>
                    </w:rPr>
                  </w:pPr>
                  <w:r w:rsidRPr="009C658E">
                    <w:rPr>
                      <w:rFonts w:ascii="宋体" w:hAnsi="宋体" w:hint="eastAsia"/>
                      <w:szCs w:val="21"/>
                    </w:rPr>
                    <w:t>权重</w:t>
                  </w:r>
                </w:p>
              </w:tc>
              <w:tc>
                <w:tcPr>
                  <w:tcW w:w="5586" w:type="dxa"/>
                  <w:vAlign w:val="center"/>
                </w:tcPr>
                <w:p w:rsidR="008C7931" w:rsidRPr="009C658E">
                  <w:pPr>
                    <w:spacing w:line="360" w:lineRule="auto"/>
                    <w:jc w:val="center"/>
                    <w:rPr>
                      <w:rFonts w:ascii="宋体" w:hAnsi="宋体"/>
                      <w:szCs w:val="21"/>
                    </w:rPr>
                  </w:pPr>
                  <w:r w:rsidRPr="009C658E">
                    <w:rPr>
                      <w:rFonts w:ascii="宋体" w:hAnsi="宋体" w:hint="eastAsia"/>
                      <w:szCs w:val="21"/>
                    </w:rPr>
                    <w:t>评分准则</w:t>
                  </w:r>
                </w:p>
              </w:tc>
            </w:tr>
            <w:tr>
              <w:tblPrEx>
                <w:tblW w:w="9066" w:type="dxa"/>
                <w:tblLayout w:type="fixed"/>
                <w:tblLook w:val="04A0"/>
              </w:tblPrEx>
              <w:trPr>
                <w:trHeight w:val="473"/>
              </w:trPr>
              <w:tc>
                <w:tcPr>
                  <w:tcW w:w="628" w:type="dxa"/>
                  <w:vMerge/>
                  <w:vAlign w:val="center"/>
                </w:tcPr>
                <w:p w:rsidR="008C7931" w:rsidRPr="009C658E">
                  <w:pPr>
                    <w:spacing w:line="360" w:lineRule="auto"/>
                    <w:rPr>
                      <w:rFonts w:ascii="宋体" w:hAnsi="宋体"/>
                      <w:szCs w:val="21"/>
                    </w:rPr>
                  </w:pPr>
                </w:p>
              </w:tc>
              <w:tc>
                <w:tcPr>
                  <w:tcW w:w="689" w:type="dxa"/>
                  <w:vAlign w:val="center"/>
                </w:tcPr>
                <w:p w:rsidR="008C7931" w:rsidRPr="009C658E">
                  <w:pPr>
                    <w:spacing w:line="360" w:lineRule="auto"/>
                    <w:rPr>
                      <w:rFonts w:ascii="宋体" w:hAnsi="宋体"/>
                      <w:szCs w:val="21"/>
                    </w:rPr>
                  </w:pPr>
                  <w:r w:rsidRPr="009C658E">
                    <w:rPr>
                      <w:rFonts w:ascii="宋体" w:hAnsi="宋体" w:hint="eastAsia"/>
                      <w:szCs w:val="21"/>
                    </w:rPr>
                    <w:t>1</w:t>
                  </w:r>
                </w:p>
              </w:tc>
              <w:tc>
                <w:tcPr>
                  <w:tcW w:w="1498" w:type="dxa"/>
                  <w:vAlign w:val="center"/>
                </w:tcPr>
                <w:p w:rsidR="008C7931" w:rsidRPr="009C658E">
                  <w:pPr>
                    <w:spacing w:line="360" w:lineRule="auto"/>
                    <w:rPr>
                      <w:rFonts w:ascii="宋体" w:hAnsi="宋体"/>
                      <w:szCs w:val="21"/>
                    </w:rPr>
                  </w:pPr>
                  <w:r w:rsidRPr="009C658E">
                    <w:rPr>
                      <w:rFonts w:ascii="宋体" w:hAnsi="宋体" w:hint="eastAsia"/>
                      <w:szCs w:val="21"/>
                    </w:rPr>
                    <w:t>同类项目经验</w:t>
                  </w:r>
                </w:p>
              </w:tc>
              <w:tc>
                <w:tcPr>
                  <w:tcW w:w="665" w:type="dxa"/>
                  <w:vAlign w:val="center"/>
                </w:tcPr>
                <w:p w:rsidR="008C7931" w:rsidRPr="009C658E">
                  <w:pPr>
                    <w:spacing w:line="360" w:lineRule="auto"/>
                    <w:rPr>
                      <w:rFonts w:ascii="宋体" w:hAnsi="宋体"/>
                      <w:szCs w:val="21"/>
                    </w:rPr>
                  </w:pPr>
                  <w:r w:rsidRPr="009C658E">
                    <w:rPr>
                      <w:rFonts w:ascii="宋体" w:hAnsi="宋体" w:hint="eastAsia"/>
                      <w:szCs w:val="21"/>
                    </w:rPr>
                    <w:t>3</w:t>
                  </w:r>
                </w:p>
              </w:tc>
              <w:tc>
                <w:tcPr>
                  <w:tcW w:w="5586" w:type="dxa"/>
                  <w:vAlign w:val="center"/>
                </w:tcPr>
                <w:p w:rsidR="008C7931" w:rsidRPr="009C658E">
                  <w:pPr>
                    <w:spacing w:line="360" w:lineRule="auto"/>
                    <w:rPr>
                      <w:rFonts w:ascii="宋体" w:hAnsi="宋体"/>
                      <w:b/>
                      <w:bCs/>
                      <w:szCs w:val="21"/>
                    </w:rPr>
                  </w:pPr>
                  <w:r w:rsidRPr="009C658E">
                    <w:rPr>
                      <w:rFonts w:ascii="宋体" w:hAnsi="宋体" w:hint="eastAsia"/>
                      <w:b/>
                      <w:bCs/>
                      <w:szCs w:val="21"/>
                    </w:rPr>
                    <w:t>评审标准：</w:t>
                  </w:r>
                </w:p>
                <w:p w:rsidR="008C7931" w:rsidRPr="009C658E">
                  <w:pPr>
                    <w:spacing w:line="360" w:lineRule="auto"/>
                    <w:rPr>
                      <w:rFonts w:ascii="宋体" w:hAnsi="宋体"/>
                      <w:szCs w:val="21"/>
                    </w:rPr>
                  </w:pPr>
                  <w:r w:rsidRPr="009C658E">
                    <w:rPr>
                      <w:rFonts w:ascii="宋体" w:hAnsi="宋体" w:hint="eastAsia"/>
                      <w:szCs w:val="21"/>
                    </w:rPr>
                    <w:t>自2020年1月1日至本项目公告发布之日止（以合同签订时间为准），具有厨房设备</w:t>
                  </w:r>
                  <w:r w:rsidRPr="009C658E">
                    <w:rPr>
                      <w:rFonts w:ascii="宋体" w:hAnsi="宋体" w:hint="eastAsia"/>
                      <w:szCs w:val="21"/>
                    </w:rPr>
                    <w:t>类业绩</w:t>
                  </w:r>
                  <w:r w:rsidRPr="009C658E">
                    <w:rPr>
                      <w:rFonts w:ascii="宋体" w:hAnsi="宋体" w:hint="eastAsia"/>
                      <w:szCs w:val="21"/>
                    </w:rPr>
                    <w:t>成功案例，每提供一项得35%分，提供三项得100%分。</w:t>
                  </w:r>
                </w:p>
                <w:p w:rsidR="008C7931" w:rsidRPr="009C658E">
                  <w:pPr>
                    <w:spacing w:line="360" w:lineRule="auto"/>
                    <w:rPr>
                      <w:rFonts w:ascii="宋体" w:hAnsi="宋体"/>
                      <w:b/>
                      <w:bCs/>
                      <w:szCs w:val="21"/>
                    </w:rPr>
                  </w:pPr>
                  <w:r w:rsidRPr="009C658E">
                    <w:rPr>
                      <w:rFonts w:ascii="宋体" w:hAnsi="宋体" w:hint="eastAsia"/>
                      <w:b/>
                      <w:bCs/>
                      <w:szCs w:val="21"/>
                    </w:rPr>
                    <w:t>证明文件：</w:t>
                  </w:r>
                </w:p>
                <w:p w:rsidR="008C7931" w:rsidRPr="009C658E">
                  <w:pPr>
                    <w:spacing w:line="360" w:lineRule="auto"/>
                    <w:rPr>
                      <w:rFonts w:ascii="宋体" w:hAnsi="宋体"/>
                      <w:szCs w:val="21"/>
                    </w:rPr>
                  </w:pPr>
                  <w:r w:rsidRPr="009C658E">
                    <w:rPr>
                      <w:rFonts w:ascii="宋体" w:hAnsi="宋体" w:hint="eastAsia"/>
                      <w:szCs w:val="21"/>
                    </w:rPr>
                    <w:t>须同时提供厨房设备采购项目业绩的合同关键页（</w:t>
                  </w:r>
                  <w:r w:rsidRPr="009C658E">
                    <w:rPr>
                      <w:rFonts w:ascii="宋体" w:hAnsi="宋体" w:hint="eastAsia"/>
                      <w:szCs w:val="21"/>
                    </w:rPr>
                    <w:t>需体现</w:t>
                  </w:r>
                  <w:r w:rsidRPr="009C658E">
                    <w:rPr>
                      <w:rFonts w:ascii="宋体" w:hAnsi="宋体" w:hint="eastAsia"/>
                      <w:szCs w:val="21"/>
                    </w:rPr>
                    <w:t>项目名称、合同金额、合同签订日期、加盖双方公章）、中标通知书、验收证明材料、评价为全优或同等表述的履约评价证明文件扫描件，原件备查。未提供或提供不齐全，专家无法凭所提供资料判断是否得分的情况，一律作不得分处理。</w:t>
                  </w:r>
                </w:p>
              </w:tc>
            </w:tr>
            <w:tr>
              <w:tblPrEx>
                <w:tblW w:w="9066" w:type="dxa"/>
                <w:tblLayout w:type="fixed"/>
                <w:tblLook w:val="04A0"/>
              </w:tblPrEx>
              <w:trPr>
                <w:trHeight w:val="3653"/>
              </w:trPr>
              <w:tc>
                <w:tcPr>
                  <w:tcW w:w="628" w:type="dxa"/>
                  <w:vMerge/>
                  <w:vAlign w:val="center"/>
                </w:tcPr>
                <w:p w:rsidR="008C7931" w:rsidRPr="009C658E">
                  <w:pPr>
                    <w:spacing w:line="360" w:lineRule="auto"/>
                    <w:rPr>
                      <w:rFonts w:ascii="宋体" w:hAnsi="宋体"/>
                      <w:szCs w:val="21"/>
                    </w:rPr>
                  </w:pPr>
                </w:p>
              </w:tc>
              <w:tc>
                <w:tcPr>
                  <w:tcW w:w="689" w:type="dxa"/>
                  <w:vAlign w:val="center"/>
                </w:tcPr>
                <w:p w:rsidR="008C7931" w:rsidRPr="009C658E">
                  <w:pPr>
                    <w:spacing w:line="360" w:lineRule="auto"/>
                    <w:rPr>
                      <w:rFonts w:ascii="宋体" w:hAnsi="宋体"/>
                      <w:szCs w:val="21"/>
                    </w:rPr>
                  </w:pPr>
                  <w:r w:rsidRPr="009C658E">
                    <w:rPr>
                      <w:rFonts w:ascii="宋体" w:hAnsi="宋体" w:hint="eastAsia"/>
                      <w:szCs w:val="21"/>
                    </w:rPr>
                    <w:t>2</w:t>
                  </w:r>
                </w:p>
              </w:tc>
              <w:tc>
                <w:tcPr>
                  <w:tcW w:w="1498" w:type="dxa"/>
                  <w:vAlign w:val="center"/>
                </w:tcPr>
                <w:p w:rsidR="008C7931" w:rsidRPr="009C658E">
                  <w:pPr>
                    <w:spacing w:line="360" w:lineRule="auto"/>
                    <w:rPr>
                      <w:rFonts w:ascii="宋体" w:hAnsi="宋体"/>
                      <w:szCs w:val="21"/>
                    </w:rPr>
                  </w:pPr>
                  <w:r w:rsidRPr="009C658E">
                    <w:rPr>
                      <w:rFonts w:ascii="宋体" w:hAnsi="宋体" w:hint="eastAsia"/>
                      <w:szCs w:val="21"/>
                    </w:rPr>
                    <w:t>售后服务能力</w:t>
                  </w:r>
                </w:p>
              </w:tc>
              <w:tc>
                <w:tcPr>
                  <w:tcW w:w="665" w:type="dxa"/>
                  <w:vAlign w:val="center"/>
                </w:tcPr>
                <w:p w:rsidR="008C7931" w:rsidRPr="009C658E">
                  <w:pPr>
                    <w:spacing w:line="360" w:lineRule="auto"/>
                    <w:rPr>
                      <w:rFonts w:ascii="宋体" w:hAnsi="宋体"/>
                      <w:szCs w:val="21"/>
                    </w:rPr>
                  </w:pPr>
                  <w:r w:rsidRPr="009C658E">
                    <w:rPr>
                      <w:rFonts w:ascii="宋体" w:hAnsi="宋体" w:hint="eastAsia"/>
                      <w:szCs w:val="21"/>
                    </w:rPr>
                    <w:t>3</w:t>
                  </w:r>
                </w:p>
              </w:tc>
              <w:tc>
                <w:tcPr>
                  <w:tcW w:w="5586" w:type="dxa"/>
                  <w:vAlign w:val="center"/>
                </w:tcPr>
                <w:p w:rsidR="008C7931" w:rsidRPr="009C658E">
                  <w:pPr>
                    <w:spacing w:line="360" w:lineRule="auto"/>
                    <w:rPr>
                      <w:rFonts w:ascii="宋体" w:hAnsi="宋体"/>
                      <w:szCs w:val="21"/>
                    </w:rPr>
                  </w:pPr>
                  <w:r w:rsidRPr="009C658E">
                    <w:rPr>
                      <w:rFonts w:ascii="宋体" w:hAnsi="宋体" w:hint="eastAsia"/>
                      <w:b/>
                      <w:bCs/>
                      <w:szCs w:val="21"/>
                    </w:rPr>
                    <w:t>评审标准：</w:t>
                  </w:r>
                </w:p>
                <w:p w:rsidR="008C7931" w:rsidRPr="009C658E">
                  <w:pPr>
                    <w:spacing w:line="360" w:lineRule="auto"/>
                    <w:rPr>
                      <w:rFonts w:ascii="宋体" w:hAnsi="宋体"/>
                      <w:szCs w:val="21"/>
                    </w:rPr>
                  </w:pPr>
                  <w:r w:rsidRPr="009C658E">
                    <w:rPr>
                      <w:rFonts w:ascii="宋体" w:hAnsi="宋体" w:hint="eastAsia"/>
                      <w:szCs w:val="21"/>
                    </w:rPr>
                    <w:t>投标人本企业获得国家认证认可监督管理委员会批准的认证机构颁发的符合 GB/T27922-2011《商品售后服务评价体系》的售后服务认证证书（五星级），（认证范围包括不锈钢厨具、燃气灶具、电磁灶具、抽油烟设备、</w:t>
                  </w:r>
                  <w:r w:rsidRPr="009C658E">
                    <w:rPr>
                      <w:rFonts w:ascii="宋体" w:hAnsi="宋体" w:hint="eastAsia"/>
                      <w:szCs w:val="21"/>
                    </w:rPr>
                    <w:t>供鲜风设备</w:t>
                  </w:r>
                  <w:r w:rsidRPr="009C658E">
                    <w:rPr>
                      <w:rFonts w:ascii="宋体" w:hAnsi="宋体" w:hint="eastAsia"/>
                      <w:szCs w:val="21"/>
                    </w:rPr>
                    <w:t>、食品加工器械、消毒柜、制冷设备的售后服务）得100%分；不满足以上覆盖范围或其他认证范围得10%分，未提供不得分；</w:t>
                  </w:r>
                </w:p>
                <w:p w:rsidR="008C7931" w:rsidRPr="009C658E">
                  <w:pPr>
                    <w:spacing w:line="360" w:lineRule="auto"/>
                    <w:rPr>
                      <w:rFonts w:ascii="宋体" w:hAnsi="宋体"/>
                      <w:b/>
                      <w:bCs/>
                      <w:szCs w:val="21"/>
                    </w:rPr>
                  </w:pPr>
                  <w:r w:rsidRPr="009C658E">
                    <w:rPr>
                      <w:rFonts w:ascii="宋体" w:hAnsi="宋体" w:hint="eastAsia"/>
                      <w:b/>
                      <w:bCs/>
                      <w:szCs w:val="21"/>
                    </w:rPr>
                    <w:t>证明文件：</w:t>
                  </w:r>
                </w:p>
                <w:p w:rsidR="008C7931" w:rsidRPr="009C658E">
                  <w:pPr>
                    <w:spacing w:line="360" w:lineRule="auto"/>
                    <w:rPr>
                      <w:rFonts w:ascii="宋体" w:hAnsi="宋体"/>
                      <w:szCs w:val="21"/>
                    </w:rPr>
                  </w:pPr>
                  <w:r w:rsidRPr="009C658E">
                    <w:rPr>
                      <w:rFonts w:ascii="宋体" w:hAnsi="宋体" w:hint="eastAsia"/>
                      <w:szCs w:val="21"/>
                    </w:rPr>
                    <w:t>按上述要求提供有效证书扫描件及全国认证认可信息公共服务平台查询截图，证书原件备查。未提供或提供不齐全，专家无法凭所提供资料判断是否得分的情况，一律作不得分处理。</w:t>
                  </w:r>
                </w:p>
              </w:tc>
            </w:tr>
            <w:tr>
              <w:tblPrEx>
                <w:tblW w:w="9066" w:type="dxa"/>
                <w:tblLayout w:type="fixed"/>
                <w:tblLook w:val="04A0"/>
              </w:tblPrEx>
              <w:trPr>
                <w:trHeight w:val="67"/>
              </w:trPr>
              <w:tc>
                <w:tcPr>
                  <w:tcW w:w="628" w:type="dxa"/>
                  <w:vMerge/>
                  <w:vAlign w:val="center"/>
                </w:tcPr>
                <w:p w:rsidR="008C7931" w:rsidRPr="009C658E">
                  <w:pPr>
                    <w:spacing w:line="360" w:lineRule="auto"/>
                    <w:rPr>
                      <w:rFonts w:ascii="宋体" w:hAnsi="宋体"/>
                      <w:szCs w:val="21"/>
                    </w:rPr>
                  </w:pPr>
                </w:p>
              </w:tc>
              <w:tc>
                <w:tcPr>
                  <w:tcW w:w="689" w:type="dxa"/>
                  <w:vAlign w:val="center"/>
                </w:tcPr>
                <w:p w:rsidR="008C7931" w:rsidRPr="009C658E">
                  <w:pPr>
                    <w:spacing w:line="360" w:lineRule="auto"/>
                    <w:rPr>
                      <w:rFonts w:ascii="宋体" w:hAnsi="宋体"/>
                      <w:szCs w:val="21"/>
                    </w:rPr>
                  </w:pPr>
                  <w:r w:rsidRPr="009C658E">
                    <w:rPr>
                      <w:rFonts w:ascii="宋体" w:hAnsi="宋体" w:hint="eastAsia"/>
                      <w:szCs w:val="21"/>
                    </w:rPr>
                    <w:t>3</w:t>
                  </w:r>
                </w:p>
              </w:tc>
              <w:tc>
                <w:tcPr>
                  <w:tcW w:w="1498" w:type="dxa"/>
                  <w:vAlign w:val="center"/>
                </w:tcPr>
                <w:p w:rsidR="008C7931" w:rsidRPr="009C658E">
                  <w:pPr>
                    <w:spacing w:line="360" w:lineRule="auto"/>
                    <w:rPr>
                      <w:rFonts w:ascii="宋体" w:hAnsi="宋体"/>
                      <w:szCs w:val="21"/>
                    </w:rPr>
                  </w:pPr>
                  <w:r w:rsidRPr="009C658E">
                    <w:rPr>
                      <w:rFonts w:ascii="宋体" w:hAnsi="宋体" w:hint="eastAsia"/>
                      <w:szCs w:val="21"/>
                    </w:rPr>
                    <w:t>产品保障</w:t>
                  </w:r>
                </w:p>
              </w:tc>
              <w:tc>
                <w:tcPr>
                  <w:tcW w:w="665" w:type="dxa"/>
                  <w:vAlign w:val="center"/>
                </w:tcPr>
                <w:p w:rsidR="008C7931" w:rsidRPr="009C658E">
                  <w:pPr>
                    <w:spacing w:line="360" w:lineRule="auto"/>
                    <w:rPr>
                      <w:rFonts w:ascii="宋体" w:hAnsi="宋体"/>
                      <w:szCs w:val="21"/>
                    </w:rPr>
                  </w:pPr>
                  <w:r w:rsidRPr="009C658E">
                    <w:rPr>
                      <w:rFonts w:ascii="宋体" w:hAnsi="宋体" w:hint="eastAsia"/>
                      <w:szCs w:val="21"/>
                    </w:rPr>
                    <w:t>4</w:t>
                  </w:r>
                </w:p>
              </w:tc>
              <w:tc>
                <w:tcPr>
                  <w:tcW w:w="5586" w:type="dxa"/>
                  <w:vAlign w:val="center"/>
                </w:tcPr>
                <w:p w:rsidR="008C7931" w:rsidRPr="009C658E">
                  <w:pPr>
                    <w:spacing w:line="360" w:lineRule="auto"/>
                    <w:rPr>
                      <w:rFonts w:ascii="宋体" w:hAnsi="宋体"/>
                      <w:szCs w:val="21"/>
                    </w:rPr>
                  </w:pPr>
                  <w:r w:rsidRPr="009C658E">
                    <w:rPr>
                      <w:rFonts w:ascii="宋体" w:hAnsi="宋体" w:hint="eastAsia"/>
                      <w:b/>
                      <w:bCs/>
                      <w:szCs w:val="21"/>
                    </w:rPr>
                    <w:t>评审标准：</w:t>
                  </w:r>
                </w:p>
                <w:p w:rsidR="008C7931" w:rsidRPr="009C658E">
                  <w:pPr>
                    <w:spacing w:line="360" w:lineRule="auto"/>
                    <w:rPr>
                      <w:rFonts w:ascii="宋体" w:hAnsi="宋体"/>
                      <w:szCs w:val="21"/>
                    </w:rPr>
                  </w:pPr>
                  <w:r w:rsidRPr="009C658E">
                    <w:rPr>
                      <w:rFonts w:ascii="宋体" w:hAnsi="宋体" w:hint="eastAsia"/>
                      <w:szCs w:val="21"/>
                    </w:rPr>
                    <w:t>投标人所投不锈钢厨具（包括冲孔货架、箱体式烟罩、高身</w:t>
                  </w:r>
                  <w:r w:rsidRPr="009C658E">
                    <w:rPr>
                      <w:rFonts w:ascii="宋体" w:hAnsi="宋体" w:hint="eastAsia"/>
                      <w:szCs w:val="21"/>
                    </w:rPr>
                    <w:t>摊凉柜车</w:t>
                  </w:r>
                  <w:r w:rsidRPr="009C658E">
                    <w:rPr>
                      <w:rFonts w:ascii="宋体" w:hAnsi="宋体" w:hint="eastAsia"/>
                      <w:szCs w:val="21"/>
                    </w:rPr>
                    <w:t>、牛角罩）获得符合CVC05003-2015认证规则的不锈钢厨具系列“食品接触产品卫生认证证书”及“食品接触产品安全认证证书”，全部提供得100%分，提供不全或不提</w:t>
                  </w:r>
                  <w:r w:rsidRPr="009C658E">
                    <w:rPr>
                      <w:rFonts w:ascii="宋体" w:hAnsi="宋体" w:hint="eastAsia"/>
                      <w:szCs w:val="21"/>
                    </w:rPr>
                    <w:t>供不得分。</w:t>
                  </w:r>
                </w:p>
                <w:p w:rsidR="008C7931" w:rsidRPr="009C658E">
                  <w:pPr>
                    <w:spacing w:line="360" w:lineRule="auto"/>
                    <w:rPr>
                      <w:rFonts w:ascii="宋体" w:hAnsi="宋体"/>
                      <w:b/>
                      <w:bCs/>
                      <w:szCs w:val="21"/>
                    </w:rPr>
                  </w:pPr>
                  <w:r w:rsidRPr="009C658E">
                    <w:rPr>
                      <w:rFonts w:ascii="宋体" w:hAnsi="宋体" w:hint="eastAsia"/>
                      <w:b/>
                      <w:bCs/>
                      <w:szCs w:val="21"/>
                    </w:rPr>
                    <w:t>证明文件：</w:t>
                  </w:r>
                </w:p>
                <w:p w:rsidR="008C7931" w:rsidRPr="009C658E">
                  <w:pPr>
                    <w:spacing w:line="360" w:lineRule="auto"/>
                    <w:rPr>
                      <w:rFonts w:ascii="宋体" w:hAnsi="宋体"/>
                      <w:b/>
                      <w:bCs/>
                      <w:szCs w:val="21"/>
                    </w:rPr>
                  </w:pPr>
                  <w:r w:rsidRPr="009C658E">
                    <w:rPr>
                      <w:rFonts w:ascii="宋体" w:hAnsi="宋体" w:hint="eastAsia"/>
                      <w:szCs w:val="21"/>
                    </w:rPr>
                    <w:t>按上述要求提供有效证书扫描件及全国认证认可信息公共服务平台查询截图，证书原件备查。未提供或提供不齐全，专家无法凭所提供资料判断是否得分的情况，一律作不得分处理。</w:t>
                  </w:r>
                </w:p>
              </w:tc>
            </w:tr>
            <w:tr>
              <w:tblPrEx>
                <w:tblW w:w="9066" w:type="dxa"/>
                <w:tblLayout w:type="fixed"/>
                <w:tblLook w:val="04A0"/>
              </w:tblPrEx>
              <w:trPr>
                <w:trHeight w:val="67"/>
              </w:trPr>
              <w:tc>
                <w:tcPr>
                  <w:tcW w:w="628" w:type="dxa"/>
                  <w:vMerge/>
                  <w:vAlign w:val="center"/>
                </w:tcPr>
                <w:p w:rsidR="008C7931" w:rsidRPr="009C658E">
                  <w:pPr>
                    <w:spacing w:line="360" w:lineRule="auto"/>
                    <w:rPr>
                      <w:rFonts w:ascii="宋体" w:hAnsi="宋体"/>
                      <w:szCs w:val="21"/>
                    </w:rPr>
                  </w:pPr>
                </w:p>
              </w:tc>
              <w:tc>
                <w:tcPr>
                  <w:tcW w:w="689" w:type="dxa"/>
                  <w:vAlign w:val="center"/>
                </w:tcPr>
                <w:p w:rsidR="008C7931" w:rsidRPr="009C658E">
                  <w:pPr>
                    <w:spacing w:line="360" w:lineRule="auto"/>
                    <w:rPr>
                      <w:rFonts w:ascii="宋体" w:hAnsi="宋体"/>
                      <w:szCs w:val="21"/>
                    </w:rPr>
                  </w:pPr>
                  <w:r w:rsidRPr="009C658E">
                    <w:rPr>
                      <w:rFonts w:ascii="宋体" w:hAnsi="宋体" w:hint="eastAsia"/>
                      <w:szCs w:val="21"/>
                    </w:rPr>
                    <w:t>4</w:t>
                  </w:r>
                </w:p>
              </w:tc>
              <w:tc>
                <w:tcPr>
                  <w:tcW w:w="1498" w:type="dxa"/>
                  <w:vAlign w:val="center"/>
                </w:tcPr>
                <w:p w:rsidR="008C7931" w:rsidRPr="009C658E">
                  <w:pPr>
                    <w:spacing w:line="360" w:lineRule="auto"/>
                    <w:rPr>
                      <w:rFonts w:ascii="宋体" w:hAnsi="宋体"/>
                      <w:szCs w:val="21"/>
                    </w:rPr>
                  </w:pPr>
                  <w:r w:rsidRPr="009C658E">
                    <w:rPr>
                      <w:rFonts w:ascii="宋体" w:hAnsi="宋体" w:hint="eastAsia"/>
                      <w:szCs w:val="21"/>
                    </w:rPr>
                    <w:t>企业认证情况</w:t>
                  </w:r>
                </w:p>
              </w:tc>
              <w:tc>
                <w:tcPr>
                  <w:tcW w:w="665" w:type="dxa"/>
                  <w:vAlign w:val="center"/>
                </w:tcPr>
                <w:p w:rsidR="008C7931" w:rsidRPr="009C658E">
                  <w:pPr>
                    <w:spacing w:line="360" w:lineRule="auto"/>
                    <w:rPr>
                      <w:rFonts w:ascii="宋体" w:hAnsi="宋体"/>
                      <w:szCs w:val="21"/>
                    </w:rPr>
                  </w:pPr>
                  <w:r w:rsidRPr="009C658E">
                    <w:rPr>
                      <w:rFonts w:ascii="宋体" w:hAnsi="宋体" w:hint="eastAsia"/>
                      <w:szCs w:val="21"/>
                    </w:rPr>
                    <w:t>3</w:t>
                  </w:r>
                </w:p>
              </w:tc>
              <w:tc>
                <w:tcPr>
                  <w:tcW w:w="5586" w:type="dxa"/>
                  <w:vAlign w:val="center"/>
                </w:tcPr>
                <w:p w:rsidR="008C7931" w:rsidRPr="009C658E">
                  <w:pPr>
                    <w:spacing w:line="360" w:lineRule="auto"/>
                    <w:rPr>
                      <w:rFonts w:ascii="宋体" w:hAnsi="宋体"/>
                      <w:b/>
                      <w:bCs/>
                      <w:szCs w:val="21"/>
                    </w:rPr>
                  </w:pPr>
                  <w:r w:rsidRPr="009C658E">
                    <w:rPr>
                      <w:rFonts w:ascii="宋体" w:hAnsi="宋体" w:hint="eastAsia"/>
                      <w:b/>
                      <w:bCs/>
                      <w:szCs w:val="21"/>
                    </w:rPr>
                    <w:t>评审标准：</w:t>
                  </w:r>
                </w:p>
                <w:p w:rsidR="008C7931" w:rsidRPr="009C658E">
                  <w:pPr>
                    <w:spacing w:line="360" w:lineRule="auto"/>
                    <w:rPr>
                      <w:rFonts w:ascii="宋体" w:hAnsi="宋体"/>
                      <w:szCs w:val="21"/>
                    </w:rPr>
                  </w:pPr>
                  <w:r w:rsidRPr="009C658E">
                    <w:rPr>
                      <w:rFonts w:ascii="宋体" w:hAnsi="宋体" w:hint="eastAsia"/>
                      <w:szCs w:val="21"/>
                    </w:rPr>
                    <w:t>1、投标人具有《质量管理体系认证证书》，且覆盖范围为厨房不锈钢制品、厨房设备的设计、生产和销售，商用燃气灶具的生产和销售，电磁灶类（或电磁类灶具）的销售，得40%分；不满足以上覆盖范围或其他覆盖范围得10%分，本小项最高得40%分，未提供不得分；</w:t>
                  </w:r>
                </w:p>
                <w:p w:rsidR="008C7931" w:rsidRPr="009C658E">
                  <w:pPr>
                    <w:spacing w:line="360" w:lineRule="auto"/>
                    <w:rPr>
                      <w:rFonts w:ascii="宋体" w:hAnsi="宋体"/>
                      <w:szCs w:val="21"/>
                    </w:rPr>
                  </w:pPr>
                  <w:r w:rsidRPr="009C658E">
                    <w:rPr>
                      <w:rFonts w:ascii="宋体" w:hAnsi="宋体" w:hint="eastAsia"/>
                      <w:szCs w:val="21"/>
                    </w:rPr>
                    <w:t>2、投标人具有《环境管理体系认证证书》，且覆盖范围为厨房不锈钢制品、厨房设备的设计、生产和销售，商用燃气灶具的生产和销售，电磁灶类（或电磁类灶具）的销售，得30%分；不满足以上覆盖范围或其他覆盖范围得10%分，本小项最高得30%分，未提供不得分；</w:t>
                  </w:r>
                </w:p>
                <w:p w:rsidR="008C7931" w:rsidRPr="009C658E">
                  <w:pPr>
                    <w:spacing w:line="360" w:lineRule="auto"/>
                    <w:rPr>
                      <w:rFonts w:ascii="宋体" w:hAnsi="宋体"/>
                      <w:szCs w:val="21"/>
                    </w:rPr>
                  </w:pPr>
                  <w:r w:rsidRPr="009C658E">
                    <w:rPr>
                      <w:rFonts w:ascii="宋体" w:hAnsi="宋体" w:hint="eastAsia"/>
                      <w:szCs w:val="21"/>
                    </w:rPr>
                    <w:t>3、投标人具有《职业健康安全管理体系认证证书》，且</w:t>
                  </w:r>
                  <w:r w:rsidRPr="009C658E">
                    <w:rPr>
                      <w:rFonts w:ascii="宋体" w:hAnsi="宋体" w:hint="eastAsia"/>
                      <w:szCs w:val="21"/>
                    </w:rPr>
                    <w:t>且</w:t>
                  </w:r>
                  <w:r w:rsidRPr="009C658E">
                    <w:rPr>
                      <w:rFonts w:ascii="宋体" w:hAnsi="宋体" w:hint="eastAsia"/>
                      <w:szCs w:val="21"/>
                    </w:rPr>
                    <w:t>覆盖范围为厨房不锈钢制品、厨房设备的设计、生产和销售，商用燃气灶具的生产和销售，电磁灶类（或电磁类灶具）的销售，得30%分；不满足以上覆盖范围或其他覆盖范围得10%分，本小项最高得30%分，未提供不得分；</w:t>
                  </w:r>
                </w:p>
                <w:p w:rsidR="008C7931" w:rsidRPr="009C658E">
                  <w:pPr>
                    <w:spacing w:line="360" w:lineRule="auto"/>
                    <w:rPr>
                      <w:rFonts w:ascii="宋体" w:hAnsi="宋体"/>
                      <w:szCs w:val="21"/>
                    </w:rPr>
                  </w:pPr>
                  <w:r w:rsidRPr="009C658E">
                    <w:rPr>
                      <w:rFonts w:ascii="宋体" w:hAnsi="宋体" w:hint="eastAsia"/>
                      <w:b/>
                      <w:bCs/>
                      <w:szCs w:val="21"/>
                    </w:rPr>
                    <w:t>证明文件：</w:t>
                  </w:r>
                </w:p>
                <w:p w:rsidR="008C7931" w:rsidRPr="009C658E">
                  <w:pPr>
                    <w:spacing w:line="360" w:lineRule="auto"/>
                    <w:rPr>
                      <w:rFonts w:ascii="宋体" w:hAnsi="宋体"/>
                      <w:b/>
                      <w:bCs/>
                      <w:szCs w:val="21"/>
                    </w:rPr>
                  </w:pPr>
                  <w:r w:rsidRPr="009C658E">
                    <w:rPr>
                      <w:rFonts w:ascii="宋体" w:hAnsi="宋体" w:hint="eastAsia"/>
                      <w:szCs w:val="21"/>
                    </w:rPr>
                    <w:t>按上述要求提供有效证书扫描件及全国认证认可信息公共服务平台查询截图，证书原件备查。未提供或提供不齐全，专家无法凭所提供资料判断是否得分的情况，一律作不得分处理。</w:t>
                  </w:r>
                </w:p>
              </w:tc>
            </w:tr>
            <w:tr>
              <w:tblPrEx>
                <w:tblW w:w="9066" w:type="dxa"/>
                <w:tblLayout w:type="fixed"/>
                <w:tblLook w:val="04A0"/>
              </w:tblPrEx>
              <w:trPr>
                <w:trHeight w:val="424"/>
              </w:trPr>
              <w:tc>
                <w:tcPr>
                  <w:tcW w:w="628" w:type="dxa"/>
                  <w:vMerge/>
                  <w:vAlign w:val="center"/>
                </w:tcPr>
                <w:p w:rsidR="008C7931" w:rsidRPr="009C658E">
                  <w:pPr>
                    <w:spacing w:line="360" w:lineRule="auto"/>
                    <w:rPr>
                      <w:rFonts w:ascii="宋体" w:hAnsi="宋体"/>
                      <w:szCs w:val="21"/>
                    </w:rPr>
                  </w:pPr>
                </w:p>
              </w:tc>
              <w:tc>
                <w:tcPr>
                  <w:tcW w:w="689" w:type="dxa"/>
                  <w:vAlign w:val="center"/>
                </w:tcPr>
                <w:p w:rsidR="008C7931" w:rsidRPr="009C658E">
                  <w:pPr>
                    <w:spacing w:line="360" w:lineRule="auto"/>
                    <w:rPr>
                      <w:rFonts w:ascii="宋体" w:hAnsi="宋体"/>
                      <w:szCs w:val="21"/>
                    </w:rPr>
                  </w:pPr>
                  <w:r w:rsidRPr="009C658E">
                    <w:rPr>
                      <w:rFonts w:ascii="宋体" w:hAnsi="宋体" w:hint="eastAsia"/>
                      <w:szCs w:val="21"/>
                    </w:rPr>
                    <w:t>5</w:t>
                  </w:r>
                </w:p>
              </w:tc>
              <w:tc>
                <w:tcPr>
                  <w:tcW w:w="1498" w:type="dxa"/>
                  <w:vAlign w:val="center"/>
                </w:tcPr>
                <w:p w:rsidR="008C7931" w:rsidRPr="009C658E">
                  <w:pPr>
                    <w:spacing w:line="360" w:lineRule="auto"/>
                    <w:rPr>
                      <w:rFonts w:ascii="宋体" w:hAnsi="宋体"/>
                      <w:szCs w:val="21"/>
                    </w:rPr>
                  </w:pPr>
                  <w:r w:rsidRPr="009C658E">
                    <w:rPr>
                      <w:rFonts w:ascii="宋体" w:hAnsi="宋体" w:hint="eastAsia"/>
                      <w:szCs w:val="21"/>
                    </w:rPr>
                    <w:t>诚信情况</w:t>
                  </w:r>
                </w:p>
              </w:tc>
              <w:tc>
                <w:tcPr>
                  <w:tcW w:w="665" w:type="dxa"/>
                  <w:vAlign w:val="center"/>
                </w:tcPr>
                <w:p w:rsidR="008C7931" w:rsidRPr="009C658E">
                  <w:pPr>
                    <w:spacing w:line="360" w:lineRule="auto"/>
                    <w:rPr>
                      <w:rFonts w:ascii="宋体" w:hAnsi="宋体"/>
                      <w:szCs w:val="21"/>
                    </w:rPr>
                  </w:pPr>
                  <w:r w:rsidRPr="009C658E">
                    <w:rPr>
                      <w:rFonts w:ascii="宋体" w:hAnsi="宋体" w:hint="eastAsia"/>
                      <w:szCs w:val="21"/>
                    </w:rPr>
                    <w:t>5</w:t>
                  </w:r>
                </w:p>
              </w:tc>
              <w:tc>
                <w:tcPr>
                  <w:tcW w:w="5586" w:type="dxa"/>
                </w:tcPr>
                <w:p w:rsidR="008C7931">
                  <w:pPr>
                    <w:spacing w:line="360" w:lineRule="auto"/>
                    <w:rPr>
                      <w:rFonts w:ascii="宋体" w:hAnsi="宋体"/>
                      <w:szCs w:val="21"/>
                    </w:rPr>
                  </w:pPr>
                  <w:r w:rsidRPr="009C658E">
                    <w:rPr>
                      <w:rFonts w:ascii="宋体" w:hAnsi="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rsidR="008C7931">
            <w:pPr>
              <w:spacing w:line="360" w:lineRule="auto"/>
            </w:pPr>
          </w:p>
          <w:p w:rsidR="008C7931">
            <w:pPr>
              <w:spacing w:line="360" w:lineRule="auto"/>
            </w:pPr>
          </w:p>
          <w:p w:rsidR="008C7931">
            <w:pPr>
              <w:spacing w:line="360" w:lineRule="auto"/>
            </w:pPr>
          </w:p>
        </w:tc>
      </w:tr>
    </w:tbl>
    <w:p w:rsidR="008C7931">
      <w:pPr>
        <w:rPr>
          <w:rFonts w:ascii="宋体" w:hAnsi="宋体"/>
          <w:szCs w:val="32"/>
        </w:rPr>
      </w:pPr>
      <w:r>
        <w:rPr>
          <w:rFonts w:ascii="宋体" w:hAnsi="宋体" w:hint="eastAsia"/>
          <w:szCs w:val="32"/>
        </w:rPr>
        <w:t>其它关键信息</w:t>
      </w:r>
    </w:p>
    <w:p w:rsidR="008C7931">
      <w:pPr>
        <w:spacing w:line="360" w:lineRule="auto"/>
        <w:ind w:firstLine="3255" w:firstLineChars="1550"/>
        <w:rPr>
          <w:b/>
        </w:rPr>
      </w:pPr>
      <w:r>
        <w:rPr>
          <w:rFonts w:hint="eastAsia"/>
          <w:b/>
        </w:rPr>
        <w:t xml:space="preserve"> </w:t>
      </w:r>
      <w:r>
        <w:rPr>
          <w:rFonts w:hint="eastAsia"/>
          <w:b/>
        </w:rPr>
        <w:t>一、评标定标信息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4"/>
        <w:gridCol w:w="4265"/>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264" w:type="dxa"/>
          </w:tcPr>
          <w:p w:rsidR="008C7931">
            <w:pPr>
              <w:spacing w:line="360" w:lineRule="auto"/>
              <w:jc w:val="center"/>
              <w:rPr>
                <w:rFonts w:ascii="宋体" w:hAnsi="宋体"/>
              </w:rPr>
            </w:pPr>
            <w:r>
              <w:rPr>
                <w:rFonts w:ascii="宋体" w:hAnsi="宋体" w:hint="eastAsia"/>
              </w:rPr>
              <w:t>评标方法</w:t>
            </w:r>
          </w:p>
        </w:tc>
        <w:tc>
          <w:tcPr>
            <w:tcW w:w="4265" w:type="dxa"/>
          </w:tcPr>
          <w:p w:rsidR="008C7931">
            <w:pPr>
              <w:spacing w:line="360" w:lineRule="auto"/>
              <w:jc w:val="center"/>
              <w:rPr>
                <w:rFonts w:ascii="宋体" w:hAnsi="宋体"/>
              </w:rPr>
            </w:pPr>
            <w:r>
              <w:rPr>
                <w:rFonts w:ascii="宋体" w:hAnsi="宋体" w:hint="eastAsia"/>
              </w:rPr>
              <w:t>综合评分法</w:t>
            </w:r>
          </w:p>
        </w:tc>
      </w:tr>
      <w:tr>
        <w:tblPrEx>
          <w:tblW w:w="0" w:type="auto"/>
          <w:tblLayout w:type="fixed"/>
          <w:tblLook w:val="04A0"/>
        </w:tblPrEx>
        <w:tc>
          <w:tcPr>
            <w:tcW w:w="4264" w:type="dxa"/>
          </w:tcPr>
          <w:p w:rsidR="008C7931">
            <w:pPr>
              <w:spacing w:line="360" w:lineRule="auto"/>
              <w:jc w:val="center"/>
              <w:rPr>
                <w:rFonts w:ascii="宋体" w:hAnsi="宋体"/>
              </w:rPr>
            </w:pPr>
            <w:r>
              <w:rPr>
                <w:rFonts w:ascii="宋体" w:hAnsi="宋体" w:hint="eastAsia"/>
              </w:rPr>
              <w:t>中标供应</w:t>
            </w:r>
            <w:r>
              <w:rPr>
                <w:rFonts w:ascii="宋体" w:hAnsi="宋体" w:hint="eastAsia"/>
              </w:rPr>
              <w:t>商家数</w:t>
            </w:r>
          </w:p>
        </w:tc>
        <w:tc>
          <w:tcPr>
            <w:tcW w:w="4265" w:type="dxa"/>
          </w:tcPr>
          <w:p w:rsidR="008C7931">
            <w:pPr>
              <w:spacing w:line="360" w:lineRule="auto"/>
              <w:jc w:val="center"/>
              <w:rPr>
                <w:rFonts w:ascii="宋体" w:hAnsi="宋体"/>
              </w:rPr>
            </w:pPr>
            <w:r>
              <w:rPr>
                <w:rFonts w:ascii="宋体" w:hAnsi="宋体" w:hint="eastAsia"/>
              </w:rPr>
              <w:t>1</w:t>
            </w:r>
          </w:p>
        </w:tc>
      </w:tr>
    </w:tbl>
    <w:p w:rsidR="008C7931">
      <w:pPr>
        <w:spacing w:line="360" w:lineRule="auto"/>
      </w:pPr>
    </w:p>
    <w:p w:rsidR="008C7931">
      <w:pPr>
        <w:spacing w:line="360" w:lineRule="auto"/>
        <w:rPr>
          <w:b/>
        </w:rPr>
      </w:pPr>
      <w:r>
        <w:rPr>
          <w:rFonts w:hint="eastAsia"/>
        </w:rPr>
        <w:t xml:space="preserve"> </w:t>
      </w:r>
      <w:r>
        <w:rPr>
          <w:rFonts w:hint="eastAsia"/>
          <w:b/>
        </w:rPr>
        <w:t xml:space="preserve">                  </w:t>
      </w:r>
      <w:r>
        <w:rPr>
          <w:rFonts w:hint="eastAsia"/>
          <w:b/>
        </w:rPr>
        <w:t>二、关于享受优惠政策的主体及价格扣除比例</w:t>
      </w:r>
    </w:p>
    <w:p w:rsidR="008C7931">
      <w:pPr>
        <w:spacing w:line="360" w:lineRule="auto"/>
        <w:ind w:firstLine="420" w:firstLineChars="200"/>
        <w:rPr>
          <w:rFonts w:ascii="宋体" w:hAnsi="宋体"/>
        </w:rPr>
      </w:pPr>
      <w:r>
        <w:rPr>
          <w:rFonts w:ascii="宋体" w:hAnsi="宋体" w:hint="eastAsia"/>
        </w:rPr>
        <w:t>1.</w:t>
      </w:r>
      <w:r>
        <w:rPr>
          <w:rFonts w:hint="eastAsia"/>
        </w:rPr>
        <w:t xml:space="preserve"> </w:t>
      </w:r>
      <w:r>
        <w:rPr>
          <w:rFonts w:hint="eastAsia"/>
        </w:rPr>
        <w:t>小型企业、微型企业、监狱企业、残疾人福利性单位提供本企业制造的货物，或者提供其他符合优惠主体资格条件企业制造的货物，</w:t>
      </w:r>
      <w:r>
        <w:rPr>
          <w:rFonts w:hint="eastAsia"/>
          <w:b/>
        </w:rPr>
        <w:t>以及非小</w:t>
      </w:r>
      <w:r>
        <w:rPr>
          <w:rFonts w:hint="eastAsia"/>
          <w:b/>
        </w:rPr>
        <w:t>微企业</w:t>
      </w:r>
      <w:r>
        <w:rPr>
          <w:rFonts w:hint="eastAsia"/>
          <w:b/>
        </w:rPr>
        <w:t>提供（代理销售）小</w:t>
      </w:r>
      <w:r>
        <w:rPr>
          <w:rFonts w:hint="eastAsia"/>
          <w:b/>
        </w:rPr>
        <w:t>微企业</w:t>
      </w:r>
      <w:r>
        <w:rPr>
          <w:rFonts w:hint="eastAsia"/>
          <w:b/>
        </w:rPr>
        <w:t>制造的货物，</w:t>
      </w:r>
      <w:r>
        <w:rPr>
          <w:rFonts w:hint="eastAsia"/>
        </w:rPr>
        <w:t>对其所投产品的价格给予</w:t>
      </w:r>
      <w:r>
        <w:rPr>
          <w:rFonts w:hint="eastAsia"/>
        </w:rPr>
        <w:t>10</w:t>
      </w:r>
      <w:r>
        <w:t>%</w:t>
      </w:r>
      <w:r>
        <w:rPr>
          <w:rFonts w:hint="eastAsia"/>
        </w:rPr>
        <w:t>的扣除，用扣除后的价格参与评审。满足多项优惠政策的企业，不重复享受多项价格扣除政策。（以上所提货物，是指单一产品采购项目中的货物，或者非单一产品采购项目中的核心产品（货物），不包括使用大型企业注册商标的货物。）</w:t>
      </w:r>
    </w:p>
    <w:p w:rsidR="008C7931">
      <w:pPr>
        <w:spacing w:line="360" w:lineRule="auto"/>
        <w:ind w:firstLine="420" w:firstLineChars="200"/>
        <w:rPr>
          <w:rFonts w:ascii="宋体" w:hAnsi="宋体"/>
        </w:rPr>
      </w:pPr>
      <w:r>
        <w:rPr>
          <w:rFonts w:ascii="宋体" w:hAnsi="宋体" w:hint="eastAsia"/>
        </w:rPr>
        <w:t>备注：（a）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b)优惠主体承接是指提供服务的人员为中小企业依照《中华人民共和国劳动合同法》订立劳动合同的从业人员。</w:t>
      </w:r>
    </w:p>
    <w:p w:rsidR="008C7931">
      <w:pPr>
        <w:spacing w:line="360" w:lineRule="auto"/>
        <w:ind w:firstLine="420" w:firstLineChars="200"/>
        <w:rPr>
          <w:rFonts w:ascii="宋体" w:hAnsi="宋体"/>
        </w:rPr>
      </w:pPr>
      <w:r>
        <w:rPr>
          <w:rFonts w:ascii="宋体" w:hAnsi="宋体" w:hint="eastAsia"/>
        </w:rPr>
        <w:t>2.根据《工业和信息化部、国家统计局、国家发展和改革委员会、财政部关于印发中小企业划型标准规定的通知》（工信部联企业〔2011〕300 号），本项目采购标的（服务需求）对应的中小企业划分标准所属行业为</w:t>
      </w:r>
      <w:r w:rsidRPr="008B5070" w:rsidR="008B5070">
        <w:rPr>
          <w:rFonts w:ascii="宋体" w:hAnsi="宋体" w:hint="eastAsia"/>
          <w:b/>
        </w:rPr>
        <w:t>其他未列明行业</w:t>
      </w:r>
      <w:r>
        <w:rPr>
          <w:rFonts w:ascii="宋体" w:hAnsi="宋体" w:hint="eastAsia"/>
          <w:b/>
        </w:rPr>
        <w:t>，</w:t>
      </w:r>
      <w:r w:rsidRPr="00BE3DA3" w:rsidR="00BE3DA3">
        <w:rPr>
          <w:rFonts w:ascii="宋体" w:hAnsi="宋体" w:hint="eastAsia"/>
        </w:rPr>
        <w:t>从业人员300人以下的为中小微型企业。其中，从业人员100人及以上的为中型企业；从业人员10人及以上的为小型企业；从业人员10人以下的为微型企业。</w:t>
      </w:r>
      <w:r w:rsidRPr="00BE3DA3" w:rsidR="00BE3DA3">
        <w:rPr>
          <w:rFonts w:ascii="宋体" w:hAnsi="宋体" w:hint="eastAsia"/>
        </w:rPr>
        <w:cr/>
        <w:t>五、企业类型的划分以统计部门的统计数据为依据。</w:t>
      </w:r>
    </w:p>
    <w:p w:rsidR="008C7931">
      <w:pPr>
        <w:spacing w:line="360" w:lineRule="auto"/>
        <w:ind w:firstLine="420" w:firstLineChars="200"/>
        <w:rPr>
          <w:rFonts w:ascii="宋体" w:hAnsi="宋体"/>
        </w:rPr>
      </w:pPr>
      <w:r>
        <w:rPr>
          <w:rFonts w:ascii="宋体" w:hAnsi="宋体" w:hint="eastAsia"/>
        </w:rPr>
        <w:t>3.小型企业、微型企业、残疾人福利性单位作为优惠主体的认定资料为《中小企业声明函》、《残疾人福利性单位声明函》；监狱企业作为优惠主体的认定资料为省级以上监狱管理局、戒毒管理局出具的监狱企业证明文件。声明函样式见本招标文件第三章“投标文件格式、附件”中“三、投标人情况介绍及资格要求”章节提供的格式）。</w:t>
      </w:r>
    </w:p>
    <w:p w:rsidR="008C7931">
      <w:pPr>
        <w:spacing w:line="360" w:lineRule="auto"/>
        <w:ind w:firstLine="420" w:firstLineChars="200"/>
        <w:rPr>
          <w:rFonts w:ascii="宋体" w:hAnsi="宋体"/>
          <w:b/>
        </w:rPr>
      </w:pPr>
      <w:r>
        <w:rPr>
          <w:rFonts w:ascii="宋体" w:hAnsi="宋体" w:hint="eastAsia"/>
        </w:rPr>
        <w:t>4.享受价格扣除获得政府采购合同的，小</w:t>
      </w:r>
      <w:r>
        <w:rPr>
          <w:rFonts w:ascii="宋体" w:hAnsi="宋体" w:hint="eastAsia"/>
        </w:rPr>
        <w:t>微企业</w:t>
      </w:r>
      <w:r>
        <w:rPr>
          <w:rFonts w:ascii="宋体" w:hAnsi="宋体" w:hint="eastAsia"/>
        </w:rPr>
        <w:t>不得将合同分包给大中型企业。</w:t>
      </w:r>
    </w:p>
    <w:p w:rsidR="008C7931">
      <w:pPr>
        <w:spacing w:line="360" w:lineRule="auto"/>
        <w:ind w:firstLine="420" w:firstLineChars="200"/>
        <w:rPr>
          <w:rFonts w:ascii="宋体" w:hAnsi="宋体"/>
        </w:rPr>
      </w:pPr>
    </w:p>
    <w:p w:rsidR="008C7931">
      <w:pPr>
        <w:spacing w:line="360" w:lineRule="auto"/>
        <w:jc w:val="center"/>
        <w:rPr>
          <w:rFonts w:ascii="宋体" w:hAnsi="宋体"/>
          <w:b/>
        </w:rPr>
      </w:pPr>
      <w:r>
        <w:rPr>
          <w:rFonts w:ascii="宋体" w:hAnsi="宋体" w:hint="eastAsia"/>
          <w:b/>
        </w:rPr>
        <w:t>三、其他说明</w:t>
      </w:r>
    </w:p>
    <w:p w:rsidR="008C7931">
      <w:pPr>
        <w:spacing w:line="360" w:lineRule="auto"/>
        <w:ind w:firstLine="420" w:firstLineChars="200"/>
        <w:jc w:val="left"/>
        <w:rPr>
          <w:rFonts w:ascii="宋体" w:hAnsi="宋体"/>
        </w:rPr>
      </w:pPr>
      <w:r>
        <w:rPr>
          <w:rFonts w:ascii="宋体" w:hAnsi="宋体" w:hint="eastAsia"/>
        </w:rPr>
        <w:t>1.鼓励采购人积极运用公共信用信息，明确对信用记录良好的投标人（特别是中小微企业）免收履约保证金，确需收取履约保证金的，列明通过保函等非现金方式收取；</w:t>
      </w:r>
    </w:p>
    <w:p w:rsidR="008C7931">
      <w:pPr>
        <w:spacing w:line="360" w:lineRule="auto"/>
        <w:ind w:firstLine="420" w:firstLineChars="200"/>
        <w:jc w:val="left"/>
        <w:rPr>
          <w:rFonts w:ascii="宋体" w:hAnsi="宋体"/>
        </w:rPr>
      </w:pPr>
      <w:r>
        <w:rPr>
          <w:rFonts w:ascii="宋体" w:hAnsi="宋体" w:hint="eastAsia"/>
        </w:rPr>
        <w:t>2.在采购合同中明确对上述企业加大首付款或预付款比例，具体由采购人根据项目实际情况确定；</w:t>
      </w:r>
    </w:p>
    <w:p w:rsidR="008C7931">
      <w:pPr>
        <w:spacing w:line="360" w:lineRule="auto"/>
        <w:ind w:firstLine="420" w:firstLineChars="200"/>
        <w:jc w:val="left"/>
        <w:rPr>
          <w:rFonts w:ascii="宋体" w:hAnsi="宋体"/>
        </w:rPr>
      </w:pPr>
      <w:r>
        <w:rPr>
          <w:rFonts w:ascii="宋体" w:hAnsi="宋体" w:hint="eastAsia"/>
        </w:rPr>
        <w:t>3.采购人拟采购的货物中，如涉及《关于调整优化节能产品环境标志产品政府采购执行机制的通知》（财库〔2019〕9号）中的产品，要依据该通知要求执行。</w:t>
      </w:r>
    </w:p>
    <w:p w:rsidR="008C7931">
      <w:pPr>
        <w:spacing w:line="360" w:lineRule="auto"/>
        <w:ind w:firstLine="420" w:firstLineChars="200"/>
        <w:jc w:val="left"/>
        <w:rPr>
          <w:rFonts w:ascii="宋体" w:hAnsi="宋体"/>
        </w:rPr>
      </w:pPr>
      <w:r>
        <w:rPr>
          <w:rFonts w:ascii="宋体" w:hAnsi="宋体" w:hint="eastAsia"/>
        </w:rPr>
        <w:t>4.招标文件解释权归采购实施机构（深圳市国信招标有限公司），招标文件涉及到的采购需求部</w:t>
      </w:r>
      <w:r>
        <w:rPr>
          <w:rFonts w:ascii="宋体" w:hAnsi="宋体" w:hint="eastAsia"/>
        </w:rPr>
        <w:t>分等内容由采购实施机构交由采购单位（</w:t>
      </w:r>
      <w:r>
        <w:rPr>
          <w:rFonts w:ascii="宋体" w:hAnsi="宋体"/>
        </w:rPr>
        <w:t>深圳市龙华职业技术学校</w:t>
      </w:r>
      <w:r>
        <w:rPr>
          <w:rFonts w:ascii="宋体" w:hAnsi="宋体" w:hint="eastAsia"/>
        </w:rPr>
        <w:t>）解释。采购单位（</w:t>
      </w:r>
      <w:r>
        <w:rPr>
          <w:rFonts w:ascii="宋体" w:hAnsi="宋体"/>
        </w:rPr>
        <w:t>深圳市龙华职业技术学校</w:t>
      </w:r>
      <w:r>
        <w:rPr>
          <w:rFonts w:ascii="宋体" w:hAnsi="宋体" w:hint="eastAsia"/>
        </w:rPr>
        <w:t>）对采购需求的完整性和真实性负责。</w:t>
      </w:r>
    </w:p>
    <w:p w:rsidR="008C7931">
      <w:pPr>
        <w:spacing w:line="360" w:lineRule="auto"/>
        <w:ind w:firstLine="420" w:firstLineChars="200"/>
        <w:jc w:val="left"/>
        <w:rPr>
          <w:rFonts w:ascii="宋体" w:hAnsi="宋体"/>
          <w:b/>
        </w:rPr>
      </w:pPr>
    </w:p>
    <w:p w:rsidR="008C7931">
      <w:pPr>
        <w:spacing w:line="360" w:lineRule="auto"/>
        <w:ind w:firstLine="420" w:firstLineChars="200"/>
        <w:jc w:val="center"/>
        <w:rPr>
          <w:rFonts w:ascii="宋体" w:hAnsi="宋体"/>
          <w:b/>
        </w:rPr>
      </w:pPr>
      <w:r>
        <w:rPr>
          <w:rFonts w:ascii="宋体" w:hAnsi="宋体" w:hint="eastAsia"/>
          <w:b/>
        </w:rPr>
        <w:t>四、中标服务费</w:t>
      </w:r>
    </w:p>
    <w:p w:rsidR="008C7931">
      <w:pPr>
        <w:spacing w:line="360" w:lineRule="auto"/>
        <w:ind w:firstLine="420" w:firstLineChars="200"/>
        <w:jc w:val="left"/>
        <w:rPr>
          <w:rFonts w:ascii="宋体" w:hAnsi="宋体"/>
        </w:rPr>
      </w:pPr>
      <w:r>
        <w:rPr>
          <w:rFonts w:ascii="宋体" w:hAnsi="宋体" w:hint="eastAsia"/>
        </w:rPr>
        <w:t>中标人在领取中标通知书前，应以银行转账的方式向采购实施机构（深圳市国信招标有限公司）交纳中标服务费。中标服务费收费标准参照《深圳市财政委员会关于规范深圳市社会采购代理机构管理有关事项的补充通知》（</w:t>
      </w:r>
      <w:r>
        <w:rPr>
          <w:rFonts w:ascii="宋体" w:hAnsi="宋体" w:hint="eastAsia"/>
        </w:rPr>
        <w:t>深财购〔2018〕</w:t>
      </w:r>
      <w:r>
        <w:rPr>
          <w:rFonts w:ascii="宋体" w:hAnsi="宋体" w:hint="eastAsia"/>
        </w:rPr>
        <w:t>27号）的标准，以中标金额为计算基数，按照差额定率累进法计算。详见下表：</w:t>
      </w:r>
    </w:p>
    <w:p w:rsidR="008C7931">
      <w:pPr>
        <w:spacing w:line="360" w:lineRule="auto"/>
        <w:ind w:firstLine="420" w:firstLineChars="200"/>
        <w:jc w:val="left"/>
        <w:rPr>
          <w:rFonts w:ascii="宋体" w:hAnsi="宋体"/>
        </w:rPr>
      </w:pPr>
      <w:r>
        <w:rPr>
          <w:rFonts w:ascii="宋体" w:hAnsi="宋体"/>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2891"/>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405"/>
          <w:jc w:val="center"/>
        </w:trPr>
        <w:tc>
          <w:tcPr>
            <w:tcW w:w="3275" w:type="dxa"/>
            <w:vAlign w:val="center"/>
          </w:tcPr>
          <w:p w:rsidR="008C7931">
            <w:pPr>
              <w:spacing w:line="360" w:lineRule="auto"/>
              <w:ind w:firstLine="420" w:firstLineChars="200"/>
              <w:jc w:val="center"/>
              <w:rPr>
                <w:rFonts w:ascii="宋体" w:hAnsi="宋体"/>
              </w:rPr>
            </w:pPr>
            <w:r>
              <w:rPr>
                <w:rFonts w:ascii="宋体" w:hAnsi="宋体" w:hint="eastAsia"/>
              </w:rPr>
              <w:t>中标金额（万元）</w:t>
            </w:r>
          </w:p>
        </w:tc>
        <w:tc>
          <w:tcPr>
            <w:tcW w:w="2891" w:type="dxa"/>
            <w:vAlign w:val="center"/>
          </w:tcPr>
          <w:p w:rsidR="008C7931">
            <w:pPr>
              <w:spacing w:line="360" w:lineRule="auto"/>
              <w:ind w:firstLine="420" w:firstLineChars="200"/>
              <w:jc w:val="center"/>
              <w:rPr>
                <w:rFonts w:ascii="宋体" w:hAnsi="宋体"/>
              </w:rPr>
            </w:pPr>
            <w:r>
              <w:rPr>
                <w:rFonts w:ascii="宋体" w:hAnsi="宋体" w:hint="eastAsia"/>
              </w:rPr>
              <w:t>货物类项目收费费率</w:t>
            </w:r>
          </w:p>
        </w:tc>
      </w:tr>
      <w:tr>
        <w:tblPrEx>
          <w:tblW w:w="0" w:type="auto"/>
          <w:jc w:val="center"/>
          <w:tblLayout w:type="fixed"/>
          <w:tblLook w:val="04A0"/>
        </w:tblPrEx>
        <w:trPr>
          <w:trHeight w:val="405"/>
          <w:jc w:val="center"/>
        </w:trPr>
        <w:tc>
          <w:tcPr>
            <w:tcW w:w="3275" w:type="dxa"/>
            <w:vAlign w:val="center"/>
          </w:tcPr>
          <w:p w:rsidR="008C7931">
            <w:pPr>
              <w:spacing w:line="360" w:lineRule="auto"/>
              <w:ind w:firstLine="420" w:firstLineChars="200"/>
              <w:jc w:val="center"/>
              <w:rPr>
                <w:rFonts w:ascii="宋体" w:hAnsi="宋体"/>
              </w:rPr>
            </w:pPr>
            <w:r>
              <w:rPr>
                <w:rFonts w:ascii="宋体" w:hAnsi="宋体" w:hint="eastAsia"/>
              </w:rPr>
              <w:t>100及以下的部分</w:t>
            </w:r>
          </w:p>
        </w:tc>
        <w:tc>
          <w:tcPr>
            <w:tcW w:w="2891" w:type="dxa"/>
            <w:vAlign w:val="center"/>
          </w:tcPr>
          <w:p w:rsidR="008C7931">
            <w:pPr>
              <w:spacing w:line="360" w:lineRule="auto"/>
              <w:ind w:firstLine="1050" w:firstLineChars="500"/>
              <w:rPr>
                <w:rFonts w:ascii="宋体" w:hAnsi="宋体"/>
              </w:rPr>
            </w:pPr>
            <w:r>
              <w:rPr>
                <w:rFonts w:ascii="宋体" w:hAnsi="宋体"/>
              </w:rPr>
              <w:t>1.</w:t>
            </w:r>
            <w:r>
              <w:rPr>
                <w:rFonts w:ascii="宋体" w:hAnsi="宋体" w:hint="eastAsia"/>
              </w:rPr>
              <w:t>50</w:t>
            </w:r>
            <w:r>
              <w:rPr>
                <w:rFonts w:ascii="宋体" w:hAnsi="宋体"/>
              </w:rPr>
              <w:t>%</w:t>
            </w:r>
          </w:p>
        </w:tc>
      </w:tr>
      <w:tr>
        <w:tblPrEx>
          <w:tblW w:w="0" w:type="auto"/>
          <w:jc w:val="center"/>
          <w:tblLayout w:type="fixed"/>
          <w:tblLook w:val="04A0"/>
        </w:tblPrEx>
        <w:trPr>
          <w:trHeight w:val="405"/>
          <w:jc w:val="center"/>
        </w:trPr>
        <w:tc>
          <w:tcPr>
            <w:tcW w:w="3275" w:type="dxa"/>
            <w:vAlign w:val="center"/>
          </w:tcPr>
          <w:p w:rsidR="008C7931">
            <w:pPr>
              <w:spacing w:line="360" w:lineRule="auto"/>
              <w:jc w:val="center"/>
              <w:rPr>
                <w:rFonts w:ascii="宋体" w:hAnsi="宋体"/>
                <w:szCs w:val="21"/>
              </w:rPr>
            </w:pPr>
            <w:r>
              <w:rPr>
                <w:rFonts w:ascii="宋体" w:hAnsi="宋体" w:hint="eastAsia"/>
                <w:szCs w:val="21"/>
              </w:rPr>
              <w:t>100～500的部分（不包含1</w:t>
            </w:r>
            <w:r>
              <w:rPr>
                <w:rFonts w:ascii="宋体" w:hAnsi="宋体"/>
                <w:szCs w:val="21"/>
              </w:rPr>
              <w:t>00</w:t>
            </w:r>
            <w:r>
              <w:rPr>
                <w:rFonts w:ascii="宋体" w:hAnsi="宋体" w:hint="eastAsia"/>
                <w:szCs w:val="21"/>
              </w:rPr>
              <w:t>）</w:t>
            </w:r>
          </w:p>
        </w:tc>
        <w:tc>
          <w:tcPr>
            <w:tcW w:w="2891" w:type="dxa"/>
            <w:vAlign w:val="center"/>
          </w:tcPr>
          <w:p w:rsidR="008C7931">
            <w:pPr>
              <w:spacing w:line="360" w:lineRule="auto"/>
              <w:ind w:firstLine="1050" w:firstLineChars="500"/>
              <w:rPr>
                <w:rFonts w:ascii="宋体" w:hAnsi="宋体"/>
                <w:szCs w:val="21"/>
              </w:rPr>
            </w:pPr>
            <w:r>
              <w:rPr>
                <w:rFonts w:ascii="宋体" w:hAnsi="宋体" w:hint="eastAsia"/>
                <w:szCs w:val="21"/>
              </w:rPr>
              <w:t>1.10%</w:t>
            </w:r>
          </w:p>
        </w:tc>
      </w:tr>
    </w:tbl>
    <w:p w:rsidR="008C7931">
      <w:pPr>
        <w:spacing w:line="360" w:lineRule="auto"/>
        <w:ind w:firstLine="420" w:firstLineChars="200"/>
        <w:rPr>
          <w:rFonts w:ascii="宋体" w:hAnsi="宋体"/>
        </w:rPr>
      </w:pPr>
      <w:r>
        <w:rPr>
          <w:rFonts w:ascii="宋体" w:hAnsi="宋体" w:hint="eastAsia"/>
        </w:rPr>
        <w:t>如某货物采购项目，中标金额为120万元，总共交纳的代理服务费的具体计算过程如下：</w:t>
      </w:r>
    </w:p>
    <w:p w:rsidR="008C7931">
      <w:pPr>
        <w:spacing w:line="360" w:lineRule="auto"/>
        <w:ind w:firstLine="420" w:firstLineChars="200"/>
        <w:rPr>
          <w:rFonts w:ascii="宋体" w:hAnsi="宋体"/>
        </w:rPr>
      </w:pPr>
      <w:r>
        <w:rPr>
          <w:rFonts w:ascii="宋体" w:hAnsi="宋体" w:hint="eastAsia"/>
        </w:rPr>
        <w:t>标准代理服务费＝（100万以下部分的代理服务费）+（100万～500万部分的代理服务费）＝100万元×1.5%+（120-100）万元×1.1%=1.5万元+0.22万元＝1.72万元</w:t>
      </w:r>
    </w:p>
    <w:p w:rsidR="008C7931">
      <w:pPr>
        <w:pStyle w:val="Heading1"/>
      </w:pPr>
      <w:r>
        <w:rPr>
          <w:rFonts w:hint="eastAsia"/>
        </w:rPr>
        <w:t>目</w:t>
      </w:r>
      <w:r>
        <w:rPr>
          <w:rFonts w:hint="eastAsia"/>
        </w:rPr>
        <w:t xml:space="preserve">   </w:t>
      </w:r>
      <w:r>
        <w:rPr>
          <w:rFonts w:hint="eastAsia"/>
        </w:rPr>
        <w:t>录</w:t>
      </w:r>
    </w:p>
    <w:p w:rsidR="008C7931">
      <w:pPr>
        <w:spacing w:line="360" w:lineRule="auto"/>
        <w:rPr>
          <w:b/>
          <w:sz w:val="24"/>
        </w:rPr>
      </w:pPr>
      <w:r>
        <w:rPr>
          <w:rFonts w:hint="eastAsia"/>
          <w:b/>
          <w:sz w:val="24"/>
        </w:rPr>
        <w:t>第一册</w:t>
      </w:r>
      <w:r>
        <w:rPr>
          <w:rFonts w:hint="eastAsia"/>
          <w:b/>
          <w:sz w:val="24"/>
        </w:rPr>
        <w:t xml:space="preserve">  </w:t>
      </w:r>
      <w:r>
        <w:rPr>
          <w:rFonts w:hint="eastAsia"/>
          <w:b/>
          <w:sz w:val="24"/>
        </w:rPr>
        <w:t>专用条款</w:t>
      </w:r>
    </w:p>
    <w:p w:rsidR="008C7931">
      <w:pPr>
        <w:spacing w:line="360" w:lineRule="auto"/>
        <w:rPr>
          <w:sz w:val="24"/>
        </w:rPr>
      </w:pPr>
      <w:r>
        <w:rPr>
          <w:rFonts w:hint="eastAsia"/>
          <w:sz w:val="24"/>
        </w:rPr>
        <w:t xml:space="preserve">          </w:t>
      </w:r>
      <w:r>
        <w:rPr>
          <w:rFonts w:hint="eastAsia"/>
          <w:sz w:val="24"/>
        </w:rPr>
        <w:t>关键信息</w:t>
      </w:r>
    </w:p>
    <w:p w:rsidR="008C7931">
      <w:pPr>
        <w:spacing w:line="360" w:lineRule="auto"/>
        <w:ind w:left="630" w:firstLine="630" w:leftChars="300" w:firstLineChars="300"/>
        <w:rPr>
          <w:rFonts w:ascii="宋体" w:hAnsi="宋体"/>
          <w:szCs w:val="21"/>
        </w:rPr>
      </w:pPr>
      <w:r>
        <w:rPr>
          <w:rFonts w:ascii="宋体" w:hAnsi="宋体" w:hint="eastAsia"/>
          <w:szCs w:val="21"/>
        </w:rPr>
        <w:t>第一章  招标公告</w:t>
      </w:r>
    </w:p>
    <w:p w:rsidR="008C7931">
      <w:pPr>
        <w:spacing w:line="360" w:lineRule="auto"/>
        <w:ind w:left="630" w:firstLine="630" w:leftChars="300" w:firstLineChars="300"/>
        <w:rPr>
          <w:rFonts w:ascii="宋体" w:hAnsi="宋体"/>
          <w:szCs w:val="21"/>
        </w:rPr>
      </w:pPr>
      <w:r>
        <w:rPr>
          <w:rFonts w:ascii="宋体" w:hAnsi="宋体" w:hint="eastAsia"/>
          <w:szCs w:val="21"/>
        </w:rPr>
        <w:t>第二章  招标项目需求</w:t>
      </w:r>
    </w:p>
    <w:p w:rsidR="008C7931">
      <w:pPr>
        <w:spacing w:line="360" w:lineRule="auto"/>
        <w:ind w:left="630" w:firstLine="630" w:leftChars="300" w:firstLineChars="300"/>
        <w:rPr>
          <w:rFonts w:ascii="宋体" w:hAnsi="宋体"/>
          <w:szCs w:val="21"/>
        </w:rPr>
      </w:pPr>
      <w:r>
        <w:rPr>
          <w:rFonts w:ascii="宋体" w:hAnsi="宋体" w:hint="eastAsia"/>
          <w:szCs w:val="21"/>
        </w:rPr>
        <w:t>第三章  投标文件格式、附件</w:t>
      </w:r>
    </w:p>
    <w:p w:rsidR="008C7931">
      <w:pPr>
        <w:spacing w:line="360" w:lineRule="auto"/>
        <w:ind w:left="630" w:firstLine="630" w:leftChars="300" w:firstLineChars="300"/>
        <w:rPr>
          <w:rFonts w:ascii="宋体" w:hAnsi="宋体"/>
          <w:szCs w:val="21"/>
        </w:rPr>
      </w:pPr>
      <w:r>
        <w:rPr>
          <w:rFonts w:ascii="宋体" w:hAnsi="宋体" w:hint="eastAsia"/>
          <w:szCs w:val="21"/>
        </w:rPr>
        <w:t>第四章  政府采购合同的签订、履行及验收</w:t>
      </w:r>
    </w:p>
    <w:p w:rsidR="008C7931">
      <w:pPr>
        <w:spacing w:line="360" w:lineRule="auto"/>
        <w:rPr>
          <w:b/>
          <w:sz w:val="24"/>
        </w:rPr>
      </w:pPr>
      <w:r>
        <w:rPr>
          <w:rFonts w:hint="eastAsia"/>
          <w:b/>
          <w:sz w:val="24"/>
        </w:rPr>
        <w:t>第二册</w:t>
      </w:r>
      <w:r>
        <w:rPr>
          <w:rFonts w:hint="eastAsia"/>
          <w:b/>
          <w:sz w:val="24"/>
        </w:rPr>
        <w:t xml:space="preserve">  </w:t>
      </w:r>
      <w:r>
        <w:rPr>
          <w:rFonts w:hint="eastAsia"/>
          <w:b/>
          <w:sz w:val="24"/>
        </w:rPr>
        <w:t>通用条款</w:t>
      </w:r>
    </w:p>
    <w:p w:rsidR="008C7931">
      <w:pPr>
        <w:spacing w:line="360" w:lineRule="auto"/>
        <w:rPr>
          <w:rFonts w:ascii="宋体" w:hAnsi="宋体"/>
          <w:szCs w:val="21"/>
        </w:rPr>
      </w:pPr>
      <w:r>
        <w:rPr>
          <w:rFonts w:hint="eastAsia"/>
          <w:sz w:val="24"/>
        </w:rPr>
        <w:t xml:space="preserve">    </w:t>
      </w:r>
      <w:r>
        <w:rPr>
          <w:rFonts w:ascii="宋体" w:hAnsi="宋体" w:hint="eastAsia"/>
          <w:szCs w:val="21"/>
        </w:rPr>
        <w:t>通用条款内容可在深圳政府采购智慧平台（</w:t>
      </w:r>
      <w:r>
        <w:rPr>
          <w:rFonts w:ascii="宋体" w:hAnsi="宋体"/>
          <w:szCs w:val="21"/>
        </w:rPr>
        <w:t>http://zfcg.szggzy.com/</w:t>
      </w:r>
      <w:r>
        <w:rPr>
          <w:rFonts w:ascii="宋体" w:hAnsi="宋体" w:hint="eastAsia"/>
          <w:szCs w:val="21"/>
        </w:rPr>
        <w:t>）下载查看。</w:t>
      </w:r>
    </w:p>
    <w:p w:rsidR="008C7931">
      <w:pPr>
        <w:spacing w:line="360" w:lineRule="auto"/>
        <w:rPr>
          <w:b/>
        </w:rPr>
      </w:pPr>
      <w:r>
        <w:rPr>
          <w:rFonts w:hint="eastAsia"/>
        </w:rPr>
        <w:t xml:space="preserve">    </w:t>
      </w:r>
      <w:r>
        <w:rPr>
          <w:rFonts w:hint="eastAsia"/>
          <w:b/>
        </w:rPr>
        <w:t>备注：</w:t>
      </w:r>
    </w:p>
    <w:p w:rsidR="008C7931">
      <w:pPr>
        <w:spacing w:line="360" w:lineRule="auto"/>
        <w:ind w:firstLine="420" w:firstLineChars="200"/>
        <w:rPr>
          <w:b/>
        </w:rPr>
      </w:pPr>
      <w:r>
        <w:rPr>
          <w:rFonts w:ascii="宋体" w:hAnsi="宋体" w:hint="eastAsia"/>
          <w:szCs w:val="21"/>
        </w:rPr>
        <w:t>1.本招标文件分为第一册“专用条款”和第二册“通用条款”。</w:t>
      </w:r>
    </w:p>
    <w:p w:rsidR="008C7931">
      <w:pPr>
        <w:spacing w:line="360" w:lineRule="auto"/>
        <w:ind w:firstLine="420" w:firstLineChars="200"/>
        <w:jc w:val="left"/>
        <w:rPr>
          <w:rFonts w:ascii="宋体" w:hAnsi="宋体"/>
          <w:szCs w:val="21"/>
        </w:rPr>
      </w:pPr>
      <w:r>
        <w:rPr>
          <w:rFonts w:ascii="宋体" w:hAnsi="宋体" w:hint="eastAsia"/>
          <w:szCs w:val="21"/>
        </w:rPr>
        <w:t>2.“专用条款”是对本次采购项目的具体要求，包含招标公告、招标项目需求、投标文件格式、合同条款及格式、附件等内容。</w:t>
      </w:r>
    </w:p>
    <w:p w:rsidR="008C7931">
      <w:pPr>
        <w:spacing w:line="360" w:lineRule="auto"/>
        <w:ind w:firstLine="420" w:firstLineChars="200"/>
        <w:jc w:val="left"/>
        <w:rPr>
          <w:rFonts w:ascii="宋体" w:hAnsi="宋体"/>
          <w:szCs w:val="21"/>
        </w:rPr>
      </w:pPr>
      <w:r>
        <w:rPr>
          <w:rFonts w:ascii="宋体" w:hAnsi="宋体" w:hint="eastAsia"/>
          <w:szCs w:val="21"/>
        </w:rPr>
        <w:t>3.“通用条款”是通用于政府采购项目的基础性条款，具有普遍性和通用性。</w:t>
      </w:r>
    </w:p>
    <w:p w:rsidR="008C7931">
      <w:pPr>
        <w:spacing w:line="360" w:lineRule="auto"/>
        <w:ind w:firstLine="420" w:firstLineChars="200"/>
        <w:jc w:val="left"/>
        <w:rPr>
          <w:rFonts w:ascii="宋体" w:hAnsi="宋体"/>
          <w:szCs w:val="21"/>
        </w:rPr>
      </w:pPr>
      <w:r>
        <w:rPr>
          <w:rFonts w:ascii="宋体" w:hAnsi="宋体" w:hint="eastAsia"/>
          <w:szCs w:val="21"/>
        </w:rPr>
        <w:t>4.当出现“专用条款”和“通用条款”表述不一致或有冲突时，以“专用条款”为准。</w:t>
      </w:r>
    </w:p>
    <w:p w:rsidR="008C7931">
      <w:pPr>
        <w:spacing w:line="360" w:lineRule="auto"/>
        <w:ind w:firstLine="420" w:firstLineChars="200"/>
        <w:rPr>
          <w:rFonts w:ascii="宋体" w:hAnsi="宋体"/>
          <w:szCs w:val="21"/>
        </w:rPr>
      </w:pPr>
      <w:bookmarkStart w:id="0" w:name="bt技术标投标文件格式"/>
      <w:bookmarkStart w:id="1" w:name="bt投标函"/>
      <w:bookmarkStart w:id="2" w:name="bt合同格式"/>
      <w:bookmarkStart w:id="3" w:name="bt商务标投标文件格式"/>
      <w:bookmarkStart w:id="4" w:name="bt投标文件签署授权委托书"/>
      <w:bookmarkStart w:id="5" w:name="bt项目管理班子配备情况"/>
      <w:bookmarkStart w:id="6" w:name="bt投标人情况介绍"/>
      <w:bookmarkStart w:id="7" w:name="合同格式"/>
      <w:bookmarkStart w:id="8" w:name="bt本工程承诺书"/>
      <w:bookmarkStart w:id="9" w:name="bt合同条款"/>
      <w:bookmarkStart w:id="10" w:name="bt说明"/>
      <w:bookmarkStart w:id="11" w:name="bt其他资料2"/>
      <w:bookmarkStart w:id="12" w:name="bt合同条款及格式"/>
      <w:bookmarkStart w:id="13" w:name="bt投标人须知"/>
      <w:bookmarkStart w:id="14" w:name="bt开标一览表"/>
      <w:bookmarkStart w:id="15" w:name="bt其他资料由投标人自定"/>
      <w:bookmarkStart w:id="16" w:name="bt投标报价汇总表"/>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rFonts w:ascii="宋体" w:hAnsi="宋体" w:hint="eastAsia"/>
          <w:szCs w:val="21"/>
        </w:rPr>
        <w:t>5.</w:t>
      </w:r>
      <w:r>
        <w:rPr>
          <w:rFonts w:hint="eastAsia"/>
        </w:rPr>
        <w:t>本项目具体由</w:t>
      </w:r>
      <w:r>
        <w:rPr>
          <w:rFonts w:ascii="宋体" w:hAnsi="宋体" w:hint="eastAsia"/>
          <w:szCs w:val="21"/>
        </w:rPr>
        <w:t>采购实施机构（深圳市国信招标有限公司）组织实施。</w:t>
      </w:r>
    </w:p>
    <w:p w:rsidR="008C7931">
      <w:pPr>
        <w:pStyle w:val="Heading1"/>
        <w:rPr>
          <w:sz w:val="24"/>
        </w:rPr>
      </w:pPr>
      <w:r>
        <w:rPr>
          <w:rFonts w:hint="eastAsia"/>
        </w:rPr>
        <w:t>第一册</w:t>
      </w:r>
      <w:r>
        <w:rPr>
          <w:rFonts w:hint="eastAsia"/>
        </w:rPr>
        <w:t xml:space="preserve">  </w:t>
      </w:r>
      <w:r>
        <w:rPr>
          <w:rFonts w:hint="eastAsia"/>
        </w:rPr>
        <w:t>专用条款</w:t>
      </w:r>
    </w:p>
    <w:p w:rsidR="008C7931">
      <w:pPr>
        <w:pStyle w:val="Heading2"/>
        <w:spacing w:line="360" w:lineRule="auto"/>
      </w:pPr>
      <w:r>
        <w:rPr>
          <w:rFonts w:hint="eastAsia"/>
        </w:rPr>
        <w:t>第一章  招标公告</w:t>
      </w:r>
    </w:p>
    <w:tbl>
      <w:tblPr>
        <w:tblW w:w="0" w:type="auto"/>
        <w:jc w:val="center"/>
        <w:tblCellSpacing w:w="0" w:type="dxa"/>
        <w:tblLayout w:type="fixed"/>
        <w:tblCellMar>
          <w:left w:w="0" w:type="dxa"/>
          <w:right w:w="0" w:type="dxa"/>
        </w:tblCellMar>
        <w:tblLook w:val="04A0"/>
      </w:tblPr>
      <w:tblGrid>
        <w:gridCol w:w="9001"/>
      </w:tblGrid>
      <w:tr>
        <w:tblPrEx>
          <w:tblW w:w="0" w:type="auto"/>
          <w:jc w:val="center"/>
          <w:tblCellSpacing w:w="0" w:type="dxa"/>
          <w:tblLayout w:type="fixed"/>
          <w:tblCellMar>
            <w:left w:w="0" w:type="dxa"/>
            <w:right w:w="0" w:type="dxa"/>
          </w:tblCellMar>
          <w:tblLook w:val="04A0"/>
        </w:tblPrEx>
        <w:trPr>
          <w:trHeight w:val="11057"/>
          <w:tblCellSpacing w:w="0" w:type="dxa"/>
          <w:jc w:val="center"/>
        </w:trPr>
        <w:tc>
          <w:tcPr>
            <w:tcW w:w="9001" w:type="dxa"/>
            <w:vAlign w:val="center"/>
          </w:tcPr>
          <w:p w:rsidR="008C7931">
            <w:pPr>
              <w:spacing w:line="360" w:lineRule="auto"/>
              <w:jc w:val="center"/>
              <w:rPr>
                <w:rFonts w:ascii="宋体" w:hAnsi="宋体"/>
                <w:b/>
                <w:sz w:val="32"/>
                <w:szCs w:val="32"/>
              </w:rPr>
            </w:pPr>
            <w:r>
              <w:rPr>
                <w:rFonts w:hint="eastAsia"/>
              </w:rPr>
              <w:t xml:space="preserve">   </w:t>
            </w:r>
            <w:bookmarkStart w:id="17" w:name="OLE_LINK1"/>
            <w:r>
              <w:rPr>
                <w:rFonts w:ascii="宋体" w:hAnsi="宋体" w:hint="eastAsia"/>
                <w:b/>
                <w:sz w:val="32"/>
                <w:szCs w:val="32"/>
              </w:rPr>
              <w:t>龙华职校采购食堂设备</w:t>
            </w:r>
          </w:p>
          <w:p w:rsidR="008C7931">
            <w:pPr>
              <w:spacing w:line="360" w:lineRule="auto"/>
              <w:jc w:val="center"/>
              <w:rPr>
                <w:rFonts w:ascii="宋体" w:hAnsi="宋体"/>
                <w:b/>
                <w:sz w:val="32"/>
                <w:szCs w:val="32"/>
              </w:rPr>
            </w:pPr>
            <w:r>
              <w:rPr>
                <w:rFonts w:ascii="宋体" w:hAnsi="宋体" w:hint="eastAsia"/>
                <w:b/>
                <w:sz w:val="32"/>
                <w:szCs w:val="32"/>
              </w:rPr>
              <w:t>招标公告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45"/>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493"/>
                <w:jc w:val="center"/>
              </w:trPr>
              <w:tc>
                <w:tcPr>
                  <w:tcW w:w="8845" w:type="dxa"/>
                </w:tcPr>
                <w:p w:rsidR="008C7931">
                  <w:pPr>
                    <w:spacing w:line="360" w:lineRule="auto"/>
                    <w:jc w:val="left"/>
                    <w:rPr>
                      <w:rFonts w:ascii="宋体" w:hAnsi="宋体"/>
                      <w:szCs w:val="21"/>
                    </w:rPr>
                  </w:pPr>
                  <w:r>
                    <w:rPr>
                      <w:rFonts w:ascii="宋体" w:hAnsi="宋体" w:hint="eastAsia"/>
                      <w:szCs w:val="21"/>
                    </w:rPr>
                    <w:t>项目概况：</w:t>
                  </w:r>
                </w:p>
                <w:p w:rsidR="008C7931">
                  <w:pPr>
                    <w:spacing w:line="360" w:lineRule="auto"/>
                    <w:ind w:firstLine="420" w:firstLineChars="200"/>
                    <w:rPr>
                      <w:rFonts w:ascii="宋体" w:hAnsi="宋体"/>
                      <w:szCs w:val="21"/>
                    </w:rPr>
                  </w:pPr>
                  <w:r>
                    <w:rPr>
                      <w:rFonts w:ascii="宋体" w:hAnsi="宋体" w:hint="eastAsia"/>
                    </w:rPr>
                    <w:t>龙华职校采购食堂设备的潜在投标人应在（本公告附件中）获取招标文件，并于</w:t>
                  </w:r>
                  <w:r>
                    <w:rPr>
                      <w:rFonts w:ascii="宋体" w:hAnsi="宋体" w:hint="eastAsia"/>
                      <w:color w:val="FF0000"/>
                    </w:rPr>
                    <w:t xml:space="preserve"> </w:t>
                  </w:r>
                  <w:r w:rsidR="008A07CE">
                    <w:rPr>
                      <w:rFonts w:ascii="宋体" w:hAnsi="宋体" w:hint="eastAsia"/>
                      <w:color w:val="FF0000"/>
                      <w:highlight w:val="yellow"/>
                    </w:rPr>
                    <w:t>2022</w:t>
                  </w:r>
                  <w:r>
                    <w:rPr>
                      <w:rFonts w:ascii="宋体" w:hAnsi="宋体" w:hint="eastAsia"/>
                      <w:color w:val="FF0000"/>
                      <w:highlight w:val="yellow"/>
                    </w:rPr>
                    <w:t>年</w:t>
                  </w:r>
                  <w:r w:rsidR="008A07CE">
                    <w:rPr>
                      <w:rFonts w:ascii="宋体" w:hAnsi="宋体" w:hint="eastAsia"/>
                      <w:color w:val="FF0000"/>
                      <w:highlight w:val="yellow"/>
                    </w:rPr>
                    <w:t>12</w:t>
                  </w:r>
                  <w:r>
                    <w:rPr>
                      <w:rFonts w:ascii="宋体" w:hAnsi="宋体" w:hint="eastAsia"/>
                      <w:color w:val="FF0000"/>
                      <w:highlight w:val="yellow"/>
                    </w:rPr>
                    <w:t>月</w:t>
                  </w:r>
                  <w:r w:rsidR="008A07CE">
                    <w:rPr>
                      <w:rFonts w:ascii="宋体" w:hAnsi="宋体" w:hint="eastAsia"/>
                      <w:color w:val="FF0000"/>
                      <w:highlight w:val="yellow"/>
                    </w:rPr>
                    <w:t>14</w:t>
                  </w:r>
                  <w:r>
                    <w:rPr>
                      <w:rFonts w:ascii="宋体" w:hAnsi="宋体" w:hint="eastAsia"/>
                      <w:color w:val="FF0000"/>
                      <w:highlight w:val="yellow"/>
                    </w:rPr>
                    <w:t>日</w:t>
                  </w:r>
                  <w:r w:rsidR="008A07CE">
                    <w:rPr>
                      <w:rFonts w:ascii="宋体" w:hAnsi="宋体" w:hint="eastAsia"/>
                      <w:color w:val="FF0000"/>
                      <w:highlight w:val="yellow"/>
                    </w:rPr>
                    <w:t>09</w:t>
                  </w:r>
                  <w:r>
                    <w:rPr>
                      <w:rFonts w:ascii="宋体" w:hAnsi="宋体" w:hint="eastAsia"/>
                      <w:color w:val="FF0000"/>
                      <w:highlight w:val="yellow"/>
                    </w:rPr>
                    <w:t>:00:00</w:t>
                  </w:r>
                  <w:r>
                    <w:rPr>
                      <w:rFonts w:ascii="宋体" w:hAnsi="宋体" w:hint="eastAsia"/>
                    </w:rPr>
                    <w:t>（北京时间）前递交投标文件。</w:t>
                  </w:r>
                </w:p>
              </w:tc>
            </w:tr>
          </w:tbl>
          <w:p w:rsidR="008C7931">
            <w:pPr>
              <w:spacing w:line="360" w:lineRule="auto"/>
              <w:rPr>
                <w:rFonts w:ascii="宋体" w:hAnsi="宋体"/>
                <w:szCs w:val="21"/>
              </w:rPr>
            </w:pPr>
            <w:r>
              <w:rPr>
                <w:rFonts w:ascii="宋体" w:hAnsi="宋体"/>
                <w:szCs w:val="21"/>
              </w:rPr>
              <w:t>一、项目基本情况</w:t>
            </w:r>
          </w:p>
          <w:p w:rsidR="008C7931">
            <w:pPr>
              <w:spacing w:line="360" w:lineRule="auto"/>
              <w:ind w:firstLine="420" w:firstLineChars="200"/>
              <w:jc w:val="left"/>
              <w:rPr>
                <w:rFonts w:ascii="宋体" w:hAnsi="宋体"/>
                <w:szCs w:val="21"/>
              </w:rPr>
            </w:pPr>
            <w:r>
              <w:rPr>
                <w:rFonts w:ascii="宋体" w:hAnsi="宋体"/>
                <w:szCs w:val="21"/>
              </w:rPr>
              <w:t>1.项目编号： LHADL2022000222</w:t>
            </w:r>
          </w:p>
          <w:p w:rsidR="008C7931">
            <w:pPr>
              <w:spacing w:line="360" w:lineRule="auto"/>
              <w:ind w:firstLine="420" w:firstLineChars="200"/>
              <w:jc w:val="left"/>
              <w:rPr>
                <w:rFonts w:ascii="宋体" w:hAnsi="宋体"/>
              </w:rPr>
            </w:pPr>
            <w:r>
              <w:rPr>
                <w:rFonts w:ascii="宋体" w:hAnsi="宋体"/>
                <w:szCs w:val="21"/>
              </w:rPr>
              <w:t>2.项目名称：</w:t>
            </w:r>
            <w:r>
              <w:rPr>
                <w:rFonts w:ascii="宋体" w:hAnsi="宋体" w:hint="eastAsia"/>
              </w:rPr>
              <w:t>龙华职校采购食堂设备</w:t>
            </w:r>
          </w:p>
          <w:p w:rsidR="008C7931">
            <w:pPr>
              <w:spacing w:line="360" w:lineRule="auto"/>
              <w:ind w:firstLine="420" w:firstLineChars="200"/>
              <w:jc w:val="left"/>
              <w:rPr>
                <w:rFonts w:ascii="宋体" w:hAnsi="宋体"/>
                <w:szCs w:val="21"/>
              </w:rPr>
            </w:pPr>
            <w:r>
              <w:rPr>
                <w:rFonts w:ascii="宋体" w:hAnsi="宋体" w:hint="eastAsia"/>
              </w:rPr>
              <w:t>3.采购方式：公开招标</w:t>
            </w:r>
          </w:p>
          <w:p w:rsidR="008C7931">
            <w:pPr>
              <w:spacing w:line="360" w:lineRule="auto"/>
              <w:ind w:firstLine="420" w:firstLineChars="200"/>
              <w:jc w:val="left"/>
              <w:rPr>
                <w:rFonts w:ascii="宋体" w:hAnsi="宋体"/>
                <w:szCs w:val="21"/>
              </w:rPr>
            </w:pPr>
            <w:r>
              <w:rPr>
                <w:rFonts w:ascii="宋体" w:hAnsi="宋体" w:hint="eastAsia"/>
                <w:szCs w:val="21"/>
              </w:rPr>
              <w:t>4</w:t>
            </w:r>
            <w:r>
              <w:rPr>
                <w:rFonts w:ascii="宋体" w:hAnsi="宋体"/>
                <w:szCs w:val="21"/>
              </w:rPr>
              <w:t>.预算金额：</w:t>
            </w:r>
            <w:r>
              <w:rPr>
                <w:rFonts w:ascii="宋体" w:hAnsi="宋体" w:hint="eastAsia"/>
                <w:szCs w:val="21"/>
              </w:rPr>
              <w:t>3900000</w:t>
            </w:r>
            <w:r>
              <w:rPr>
                <w:rFonts w:ascii="宋体" w:hAnsi="宋体"/>
                <w:szCs w:val="21"/>
              </w:rPr>
              <w:t>.00（元）</w:t>
            </w:r>
          </w:p>
          <w:p w:rsidR="008C7931">
            <w:pPr>
              <w:spacing w:line="360" w:lineRule="auto"/>
              <w:ind w:firstLine="420" w:firstLineChars="200"/>
              <w:jc w:val="left"/>
              <w:rPr>
                <w:rFonts w:ascii="宋体" w:hAnsi="宋体"/>
                <w:szCs w:val="21"/>
              </w:rPr>
            </w:pPr>
            <w:r>
              <w:rPr>
                <w:rFonts w:ascii="宋体" w:hAnsi="宋体" w:hint="eastAsia"/>
                <w:szCs w:val="21"/>
              </w:rPr>
              <w:t>5</w:t>
            </w:r>
            <w:r>
              <w:rPr>
                <w:rFonts w:ascii="宋体" w:hAnsi="宋体"/>
                <w:szCs w:val="21"/>
              </w:rPr>
              <w:t>.最高限价：</w:t>
            </w:r>
            <w:r>
              <w:rPr>
                <w:rFonts w:ascii="宋体" w:hAnsi="宋体" w:hint="eastAsia"/>
                <w:szCs w:val="21"/>
              </w:rPr>
              <w:t>3900000</w:t>
            </w:r>
            <w:r>
              <w:rPr>
                <w:rFonts w:ascii="宋体" w:hAnsi="宋体"/>
                <w:szCs w:val="21"/>
              </w:rPr>
              <w:t xml:space="preserve">.00（元） </w:t>
            </w:r>
          </w:p>
          <w:p w:rsidR="008C7931">
            <w:pPr>
              <w:spacing w:line="360" w:lineRule="auto"/>
              <w:ind w:firstLine="420" w:firstLineChars="200"/>
              <w:jc w:val="left"/>
              <w:rPr>
                <w:rFonts w:ascii="宋体" w:hAnsi="宋体"/>
                <w:szCs w:val="21"/>
              </w:rPr>
            </w:pPr>
            <w:r>
              <w:rPr>
                <w:rFonts w:ascii="宋体" w:hAnsi="宋体" w:hint="eastAsia"/>
                <w:szCs w:val="21"/>
              </w:rPr>
              <w:t>6</w:t>
            </w:r>
            <w:r>
              <w:rPr>
                <w:rFonts w:ascii="宋体" w:hAnsi="宋体"/>
                <w:szCs w:val="21"/>
              </w:rPr>
              <w:t>.采购需求：</w:t>
            </w:r>
          </w:p>
          <w:tbl>
            <w:tblPr>
              <w:tblW w:w="8836" w:type="dxa"/>
              <w:jc w:val="center"/>
              <w:tblBorders>
                <w:top w:val="outset" w:sz="6" w:space="0" w:color="AAAAAA"/>
                <w:left w:val="outset" w:sz="6" w:space="0" w:color="AAAAAA"/>
                <w:bottom w:val="outset" w:sz="6" w:space="0" w:color="AAAAAA"/>
                <w:right w:val="outset" w:sz="6" w:space="0" w:color="AAAAAA"/>
              </w:tblBorders>
              <w:tblLayout w:type="fixed"/>
              <w:tblCellMar>
                <w:top w:w="60" w:type="dxa"/>
                <w:left w:w="60" w:type="dxa"/>
                <w:bottom w:w="60" w:type="dxa"/>
                <w:right w:w="60" w:type="dxa"/>
              </w:tblCellMar>
              <w:tblLook w:val="04A0"/>
            </w:tblPr>
            <w:tblGrid>
              <w:gridCol w:w="3795"/>
              <w:gridCol w:w="709"/>
              <w:gridCol w:w="709"/>
              <w:gridCol w:w="2959"/>
              <w:gridCol w:w="664"/>
            </w:tblGrid>
            <w:tr>
              <w:tblPrEx>
                <w:tblW w:w="8836" w:type="dxa"/>
                <w:jc w:val="center"/>
                <w:tblBorders>
                  <w:top w:val="outset" w:sz="6" w:space="0" w:color="AAAAAA"/>
                  <w:left w:val="outset" w:sz="6" w:space="0" w:color="AAAAAA"/>
                  <w:bottom w:val="outset" w:sz="6" w:space="0" w:color="AAAAAA"/>
                  <w:right w:val="outset" w:sz="6" w:space="0" w:color="AAAAAA"/>
                </w:tblBorders>
                <w:tblLayout w:type="fixed"/>
                <w:tblCellMar>
                  <w:top w:w="60" w:type="dxa"/>
                  <w:left w:w="60" w:type="dxa"/>
                  <w:bottom w:w="60" w:type="dxa"/>
                  <w:right w:w="60" w:type="dxa"/>
                </w:tblCellMar>
                <w:tblLook w:val="04A0"/>
              </w:tblPrEx>
              <w:trPr>
                <w:trHeight w:val="432"/>
                <w:jc w:val="center"/>
              </w:trPr>
              <w:tc>
                <w:tcPr>
                  <w:tcW w:w="3795" w:type="dxa"/>
                  <w:tcBorders>
                    <w:top w:val="outset" w:sz="6" w:space="0" w:color="AAAAAA"/>
                    <w:left w:val="outset" w:sz="6" w:space="0" w:color="AAAAAA"/>
                    <w:bottom w:val="outset" w:sz="6" w:space="0" w:color="AAAAAA"/>
                    <w:right w:val="outset" w:sz="6" w:space="0" w:color="AAAAAA"/>
                  </w:tcBorders>
                  <w:shd w:val="clear" w:color="auto" w:fill="ABCDEF"/>
                  <w:vAlign w:val="center"/>
                </w:tcPr>
                <w:p w:rsidR="008C7931">
                  <w:pPr>
                    <w:spacing w:line="276" w:lineRule="auto"/>
                    <w:jc w:val="center"/>
                    <w:rPr>
                      <w:rFonts w:ascii="宋体" w:hAnsi="宋体"/>
                      <w:szCs w:val="21"/>
                    </w:rPr>
                  </w:pPr>
                  <w:r>
                    <w:rPr>
                      <w:rFonts w:ascii="宋体" w:hAnsi="宋体"/>
                      <w:szCs w:val="21"/>
                    </w:rPr>
                    <w:t>标的名称</w:t>
                  </w:r>
                </w:p>
              </w:tc>
              <w:tc>
                <w:tcPr>
                  <w:tcW w:w="709" w:type="dxa"/>
                  <w:tcBorders>
                    <w:top w:val="outset" w:sz="6" w:space="0" w:color="AAAAAA"/>
                    <w:left w:val="outset" w:sz="6" w:space="0" w:color="AAAAAA"/>
                    <w:bottom w:val="outset" w:sz="6" w:space="0" w:color="AAAAAA"/>
                    <w:right w:val="outset" w:sz="6" w:space="0" w:color="AAAAAA"/>
                  </w:tcBorders>
                  <w:shd w:val="clear" w:color="auto" w:fill="ABCDEF"/>
                  <w:vAlign w:val="center"/>
                </w:tcPr>
                <w:p w:rsidR="008C7931">
                  <w:pPr>
                    <w:spacing w:line="276" w:lineRule="auto"/>
                    <w:jc w:val="center"/>
                    <w:rPr>
                      <w:rFonts w:ascii="宋体" w:hAnsi="宋体"/>
                      <w:szCs w:val="21"/>
                    </w:rPr>
                  </w:pPr>
                  <w:r>
                    <w:rPr>
                      <w:rFonts w:ascii="宋体" w:hAnsi="宋体"/>
                      <w:szCs w:val="21"/>
                    </w:rPr>
                    <w:t>数量</w:t>
                  </w:r>
                </w:p>
              </w:tc>
              <w:tc>
                <w:tcPr>
                  <w:tcW w:w="709" w:type="dxa"/>
                  <w:tcBorders>
                    <w:top w:val="outset" w:sz="6" w:space="0" w:color="AAAAAA"/>
                    <w:left w:val="outset" w:sz="6" w:space="0" w:color="AAAAAA"/>
                    <w:bottom w:val="outset" w:sz="6" w:space="0" w:color="AAAAAA"/>
                    <w:right w:val="outset" w:sz="6" w:space="0" w:color="AAAAAA"/>
                  </w:tcBorders>
                  <w:shd w:val="clear" w:color="auto" w:fill="ABCDEF"/>
                  <w:vAlign w:val="center"/>
                </w:tcPr>
                <w:p w:rsidR="008C7931">
                  <w:pPr>
                    <w:spacing w:line="276" w:lineRule="auto"/>
                    <w:jc w:val="center"/>
                    <w:rPr>
                      <w:rFonts w:ascii="宋体" w:hAnsi="宋体"/>
                      <w:szCs w:val="21"/>
                    </w:rPr>
                  </w:pPr>
                  <w:r>
                    <w:rPr>
                      <w:rFonts w:ascii="宋体" w:hAnsi="宋体"/>
                      <w:szCs w:val="21"/>
                    </w:rPr>
                    <w:t>单位</w:t>
                  </w:r>
                </w:p>
              </w:tc>
              <w:tc>
                <w:tcPr>
                  <w:tcW w:w="2959" w:type="dxa"/>
                  <w:tcBorders>
                    <w:top w:val="outset" w:sz="6" w:space="0" w:color="AAAAAA"/>
                    <w:left w:val="outset" w:sz="6" w:space="0" w:color="AAAAAA"/>
                    <w:bottom w:val="outset" w:sz="6" w:space="0" w:color="AAAAAA"/>
                    <w:right w:val="outset" w:sz="6" w:space="0" w:color="AAAAAA"/>
                  </w:tcBorders>
                  <w:shd w:val="clear" w:color="auto" w:fill="ABCDEF"/>
                  <w:vAlign w:val="center"/>
                </w:tcPr>
                <w:p w:rsidR="008C7931">
                  <w:pPr>
                    <w:spacing w:line="276" w:lineRule="auto"/>
                    <w:jc w:val="center"/>
                    <w:rPr>
                      <w:rFonts w:ascii="宋体" w:hAnsi="宋体"/>
                      <w:szCs w:val="21"/>
                    </w:rPr>
                  </w:pPr>
                  <w:r>
                    <w:rPr>
                      <w:rFonts w:ascii="宋体" w:hAnsi="宋体"/>
                      <w:szCs w:val="21"/>
                    </w:rPr>
                    <w:t>简要技术需求</w:t>
                  </w:r>
                </w:p>
              </w:tc>
              <w:tc>
                <w:tcPr>
                  <w:tcW w:w="664" w:type="dxa"/>
                  <w:tcBorders>
                    <w:top w:val="outset" w:sz="6" w:space="0" w:color="AAAAAA"/>
                    <w:left w:val="outset" w:sz="6" w:space="0" w:color="AAAAAA"/>
                    <w:bottom w:val="outset" w:sz="6" w:space="0" w:color="AAAAAA"/>
                    <w:right w:val="outset" w:sz="6" w:space="0" w:color="AAAAAA"/>
                  </w:tcBorders>
                  <w:shd w:val="clear" w:color="auto" w:fill="ABCDEF"/>
                  <w:vAlign w:val="center"/>
                </w:tcPr>
                <w:p w:rsidR="008C7931">
                  <w:pPr>
                    <w:spacing w:line="276" w:lineRule="auto"/>
                    <w:jc w:val="center"/>
                    <w:rPr>
                      <w:rFonts w:ascii="宋体" w:hAnsi="宋体"/>
                      <w:szCs w:val="21"/>
                    </w:rPr>
                  </w:pPr>
                  <w:r>
                    <w:rPr>
                      <w:rFonts w:ascii="宋体" w:hAnsi="宋体"/>
                      <w:szCs w:val="21"/>
                    </w:rPr>
                    <w:t>备注</w:t>
                  </w:r>
                </w:p>
              </w:tc>
            </w:tr>
            <w:tr>
              <w:tblPrEx>
                <w:tblW w:w="8836" w:type="dxa"/>
                <w:jc w:val="center"/>
                <w:tblLayout w:type="fixed"/>
                <w:tblCellMar>
                  <w:top w:w="60" w:type="dxa"/>
                  <w:left w:w="60" w:type="dxa"/>
                  <w:bottom w:w="60" w:type="dxa"/>
                  <w:right w:w="60" w:type="dxa"/>
                </w:tblCellMar>
                <w:tblLook w:val="04A0"/>
              </w:tblPrEx>
              <w:trPr>
                <w:trHeight w:val="432"/>
                <w:jc w:val="center"/>
              </w:trPr>
              <w:tc>
                <w:tcPr>
                  <w:tcW w:w="3795" w:type="dxa"/>
                  <w:tcBorders>
                    <w:top w:val="outset" w:sz="6" w:space="0" w:color="AAAAAA"/>
                    <w:left w:val="outset" w:sz="6" w:space="0" w:color="AAAAAA"/>
                    <w:bottom w:val="outset" w:sz="6" w:space="0" w:color="AAAAAA"/>
                    <w:right w:val="outset" w:sz="6" w:space="0" w:color="AAAAAA"/>
                  </w:tcBorders>
                  <w:vAlign w:val="center"/>
                </w:tcPr>
                <w:p w:rsidR="008C7931">
                  <w:pPr>
                    <w:spacing w:line="276" w:lineRule="auto"/>
                    <w:jc w:val="center"/>
                    <w:rPr>
                      <w:rFonts w:ascii="宋体" w:hAnsi="宋体"/>
                      <w:szCs w:val="21"/>
                    </w:rPr>
                  </w:pPr>
                  <w:r>
                    <w:rPr>
                      <w:rFonts w:ascii="宋体" w:hAnsi="宋体" w:hint="eastAsia"/>
                    </w:rPr>
                    <w:t>龙华职校采购食堂设备</w:t>
                  </w:r>
                </w:p>
              </w:tc>
              <w:tc>
                <w:tcPr>
                  <w:tcW w:w="709" w:type="dxa"/>
                  <w:tcBorders>
                    <w:top w:val="outset" w:sz="6" w:space="0" w:color="AAAAAA"/>
                    <w:left w:val="outset" w:sz="6" w:space="0" w:color="AAAAAA"/>
                    <w:bottom w:val="outset" w:sz="6" w:space="0" w:color="AAAAAA"/>
                    <w:right w:val="outset" w:sz="6" w:space="0" w:color="AAAAAA"/>
                  </w:tcBorders>
                  <w:vAlign w:val="center"/>
                </w:tcPr>
                <w:p w:rsidR="008C7931">
                  <w:pPr>
                    <w:spacing w:line="276" w:lineRule="auto"/>
                    <w:jc w:val="center"/>
                    <w:rPr>
                      <w:rFonts w:ascii="宋体" w:hAnsi="宋体"/>
                      <w:szCs w:val="21"/>
                    </w:rPr>
                  </w:pPr>
                  <w:r>
                    <w:rPr>
                      <w:rFonts w:ascii="宋体" w:hAnsi="宋体"/>
                      <w:szCs w:val="21"/>
                    </w:rPr>
                    <w:t>1.0</w:t>
                  </w:r>
                </w:p>
              </w:tc>
              <w:tc>
                <w:tcPr>
                  <w:tcW w:w="709" w:type="dxa"/>
                  <w:tcBorders>
                    <w:top w:val="outset" w:sz="6" w:space="0" w:color="AAAAAA"/>
                    <w:left w:val="outset" w:sz="6" w:space="0" w:color="AAAAAA"/>
                    <w:bottom w:val="outset" w:sz="6" w:space="0" w:color="AAAAAA"/>
                    <w:right w:val="outset" w:sz="6" w:space="0" w:color="AAAAAA"/>
                  </w:tcBorders>
                  <w:vAlign w:val="center"/>
                </w:tcPr>
                <w:p w:rsidR="008C7931">
                  <w:pPr>
                    <w:spacing w:line="276" w:lineRule="auto"/>
                    <w:jc w:val="center"/>
                    <w:rPr>
                      <w:rFonts w:ascii="宋体" w:hAnsi="宋体"/>
                      <w:szCs w:val="21"/>
                    </w:rPr>
                  </w:pPr>
                  <w:r>
                    <w:rPr>
                      <w:rFonts w:ascii="宋体" w:hAnsi="宋体"/>
                      <w:szCs w:val="21"/>
                    </w:rPr>
                    <w:t>项</w:t>
                  </w:r>
                </w:p>
              </w:tc>
              <w:tc>
                <w:tcPr>
                  <w:tcW w:w="2959" w:type="dxa"/>
                  <w:tcBorders>
                    <w:top w:val="outset" w:sz="6" w:space="0" w:color="AAAAAA"/>
                    <w:left w:val="outset" w:sz="6" w:space="0" w:color="AAAAAA"/>
                    <w:bottom w:val="outset" w:sz="6" w:space="0" w:color="AAAAAA"/>
                    <w:right w:val="outset" w:sz="6" w:space="0" w:color="AAAAAA"/>
                  </w:tcBorders>
                  <w:vAlign w:val="center"/>
                </w:tcPr>
                <w:p w:rsidR="008C7931">
                  <w:pPr>
                    <w:spacing w:line="276" w:lineRule="auto"/>
                    <w:jc w:val="center"/>
                    <w:rPr>
                      <w:rFonts w:ascii="宋体" w:hAnsi="宋体"/>
                      <w:szCs w:val="21"/>
                    </w:rPr>
                  </w:pPr>
                  <w:r>
                    <w:rPr>
                      <w:rFonts w:ascii="宋体" w:hAnsi="宋体"/>
                      <w:szCs w:val="21"/>
                    </w:rPr>
                    <w:t>详见招标文件</w:t>
                  </w:r>
                </w:p>
              </w:tc>
              <w:tc>
                <w:tcPr>
                  <w:tcW w:w="664" w:type="dxa"/>
                  <w:tcBorders>
                    <w:top w:val="outset" w:sz="6" w:space="0" w:color="AAAAAA"/>
                    <w:left w:val="outset" w:sz="6" w:space="0" w:color="AAAAAA"/>
                    <w:bottom w:val="outset" w:sz="6" w:space="0" w:color="AAAAAA"/>
                    <w:right w:val="outset" w:sz="6" w:space="0" w:color="AAAAAA"/>
                  </w:tcBorders>
                  <w:vAlign w:val="center"/>
                </w:tcPr>
                <w:p w:rsidR="008C7931">
                  <w:pPr>
                    <w:spacing w:line="276" w:lineRule="auto"/>
                    <w:jc w:val="center"/>
                    <w:rPr>
                      <w:rFonts w:ascii="宋体" w:hAnsi="宋体"/>
                      <w:szCs w:val="21"/>
                    </w:rPr>
                  </w:pPr>
                  <w:r>
                    <w:rPr>
                      <w:rFonts w:ascii="宋体" w:hAnsi="宋体"/>
                      <w:szCs w:val="21"/>
                    </w:rPr>
                    <w:t>-</w:t>
                  </w:r>
                </w:p>
              </w:tc>
            </w:tr>
          </w:tbl>
          <w:p w:rsidR="008C7931">
            <w:pPr>
              <w:spacing w:line="360" w:lineRule="auto"/>
              <w:ind w:firstLine="420" w:firstLineChars="200"/>
              <w:rPr>
                <w:rFonts w:ascii="宋体" w:hAnsi="宋体"/>
                <w:szCs w:val="21"/>
              </w:rPr>
            </w:pPr>
            <w:r>
              <w:rPr>
                <w:rFonts w:ascii="宋体" w:hAnsi="宋体" w:hint="eastAsia"/>
                <w:szCs w:val="21"/>
              </w:rPr>
              <w:t>7</w:t>
            </w:r>
            <w:r>
              <w:rPr>
                <w:rFonts w:ascii="宋体" w:hAnsi="宋体"/>
                <w:szCs w:val="21"/>
              </w:rPr>
              <w:t>.合同履行期限：详见招标文件</w:t>
            </w:r>
          </w:p>
          <w:p w:rsidR="008C7931">
            <w:pPr>
              <w:spacing w:line="360" w:lineRule="auto"/>
              <w:ind w:firstLine="420" w:firstLineChars="200"/>
              <w:rPr>
                <w:rFonts w:ascii="宋体" w:hAnsi="宋体"/>
                <w:szCs w:val="21"/>
              </w:rPr>
            </w:pPr>
            <w:r>
              <w:rPr>
                <w:rFonts w:ascii="宋体" w:hAnsi="宋体" w:hint="eastAsia"/>
                <w:szCs w:val="21"/>
              </w:rPr>
              <w:t>8</w:t>
            </w:r>
            <w:r>
              <w:rPr>
                <w:rFonts w:ascii="宋体" w:hAnsi="宋体"/>
                <w:szCs w:val="21"/>
              </w:rPr>
              <w:t>.本项目不接受联合体投标。</w:t>
            </w:r>
          </w:p>
          <w:p w:rsidR="008C7931">
            <w:pPr>
              <w:spacing w:line="360" w:lineRule="auto"/>
              <w:rPr>
                <w:rFonts w:ascii="宋体" w:hAnsi="宋体"/>
                <w:szCs w:val="21"/>
              </w:rPr>
            </w:pPr>
            <w:r>
              <w:rPr>
                <w:rFonts w:ascii="宋体" w:hAnsi="宋体"/>
                <w:szCs w:val="21"/>
              </w:rPr>
              <w:t>二、申请人的资格要求：</w:t>
            </w:r>
          </w:p>
          <w:p w:rsidR="008C7931">
            <w:pPr>
              <w:spacing w:line="360" w:lineRule="auto"/>
              <w:ind w:firstLine="420" w:firstLineChars="200"/>
              <w:rPr>
                <w:rFonts w:ascii="宋体" w:hAnsi="宋体"/>
                <w:szCs w:val="21"/>
              </w:rPr>
            </w:pPr>
            <w:r>
              <w:rPr>
                <w:rFonts w:ascii="宋体" w:hAnsi="宋体"/>
                <w:szCs w:val="21"/>
              </w:rPr>
              <w:t>1.在中华人民共和国境内注册、具有合法经营资格的法人单位或其他组织（提供营业执照或法人证书或登记证书扫描件）。</w:t>
            </w:r>
          </w:p>
          <w:p w:rsidR="008C7931">
            <w:pPr>
              <w:spacing w:line="360" w:lineRule="auto"/>
              <w:ind w:firstLine="420" w:firstLineChars="200"/>
              <w:rPr>
                <w:rFonts w:ascii="宋体" w:hAnsi="宋体"/>
                <w:szCs w:val="21"/>
              </w:rPr>
            </w:pPr>
            <w:r w:rsidRPr="008A07CE">
              <w:rPr>
                <w:rFonts w:ascii="宋体" w:hAnsi="宋体" w:hint="eastAsia"/>
                <w:szCs w:val="21"/>
              </w:rPr>
              <w:t>2</w:t>
            </w:r>
            <w:r w:rsidRPr="008A07CE">
              <w:rPr>
                <w:rFonts w:ascii="宋体" w:hAnsi="宋体"/>
                <w:szCs w:val="21"/>
              </w:rPr>
              <w:t xml:space="preserve">. </w:t>
            </w:r>
            <w:r w:rsidRPr="008A07CE">
              <w:rPr>
                <w:rFonts w:ascii="宋体" w:hAnsi="宋体" w:hint="eastAsia"/>
                <w:szCs w:val="21"/>
              </w:rPr>
              <w:t>具有《燃气器具安装维修资质证书》（提供证书扫描件，原件备查）</w:t>
            </w:r>
          </w:p>
          <w:p w:rsidR="008C7931">
            <w:pPr>
              <w:spacing w:line="360" w:lineRule="auto"/>
              <w:ind w:firstLine="420" w:firstLineChars="200"/>
              <w:rPr>
                <w:rFonts w:ascii="宋体" w:hAnsi="宋体"/>
                <w:szCs w:val="21"/>
              </w:rPr>
            </w:pPr>
            <w:r>
              <w:rPr>
                <w:rFonts w:ascii="宋体" w:hAnsi="宋体" w:hint="eastAsia"/>
                <w:szCs w:val="21"/>
              </w:rPr>
              <w:t>3</w:t>
            </w:r>
            <w:r>
              <w:rPr>
                <w:rFonts w:ascii="宋体" w:hAnsi="宋体"/>
                <w:szCs w:val="21"/>
              </w:rPr>
              <w:t>.参与本项目投标前三年内，在经营活动中没有重大违法记录（由投标人在《政府采购投标及履约承诺函》中</w:t>
            </w:r>
            <w:r>
              <w:rPr>
                <w:rFonts w:ascii="宋体" w:hAnsi="宋体"/>
                <w:szCs w:val="21"/>
              </w:rPr>
              <w:t>作出</w:t>
            </w:r>
            <w:r>
              <w:rPr>
                <w:rFonts w:ascii="宋体" w:hAnsi="宋体"/>
                <w:szCs w:val="21"/>
              </w:rPr>
              <w:t>声明）。</w:t>
            </w:r>
          </w:p>
          <w:p w:rsidR="008C7931">
            <w:pPr>
              <w:spacing w:line="360" w:lineRule="auto"/>
              <w:ind w:firstLine="420" w:firstLineChars="200"/>
              <w:rPr>
                <w:rFonts w:ascii="宋体" w:hAnsi="宋体"/>
                <w:szCs w:val="21"/>
              </w:rPr>
            </w:pPr>
            <w:r>
              <w:rPr>
                <w:rFonts w:ascii="宋体" w:hAnsi="宋体" w:hint="eastAsia"/>
                <w:szCs w:val="21"/>
              </w:rPr>
              <w:t>4</w:t>
            </w:r>
            <w:r>
              <w:rPr>
                <w:rFonts w:ascii="宋体" w:hAnsi="宋体"/>
                <w:szCs w:val="21"/>
              </w:rPr>
              <w:t>.参与本项目政府采购活动时不存在被有关部门禁止参与政府采购活动且在有效期内的情况（由投标人在《政府采购投标及履约承诺函》中</w:t>
            </w:r>
            <w:r>
              <w:rPr>
                <w:rFonts w:ascii="宋体" w:hAnsi="宋体"/>
                <w:szCs w:val="21"/>
              </w:rPr>
              <w:t>作出</w:t>
            </w:r>
            <w:r>
              <w:rPr>
                <w:rFonts w:ascii="宋体" w:hAnsi="宋体"/>
                <w:szCs w:val="21"/>
              </w:rPr>
              <w:t>声明）。</w:t>
            </w:r>
          </w:p>
          <w:p w:rsidR="008C7931">
            <w:pPr>
              <w:spacing w:line="360" w:lineRule="auto"/>
              <w:ind w:firstLine="420" w:firstLineChars="200"/>
              <w:rPr>
                <w:rFonts w:ascii="宋体" w:hAnsi="宋体"/>
                <w:szCs w:val="21"/>
              </w:rPr>
            </w:pPr>
            <w:r>
              <w:rPr>
                <w:rFonts w:ascii="宋体" w:hAnsi="宋体" w:hint="eastAsia"/>
                <w:szCs w:val="21"/>
              </w:rPr>
              <w:t>5</w:t>
            </w:r>
            <w:r>
              <w:rPr>
                <w:rFonts w:ascii="宋体" w:hAnsi="宋体"/>
                <w:szCs w:val="21"/>
              </w:rPr>
              <w:t>.具备《中华人民共和国政府采购法》第二十二条第一款的条件（由投标人在《政府采购投标及履约承诺函》中</w:t>
            </w:r>
            <w:r>
              <w:rPr>
                <w:rFonts w:ascii="宋体" w:hAnsi="宋体"/>
                <w:szCs w:val="21"/>
              </w:rPr>
              <w:t>作出</w:t>
            </w:r>
            <w:r>
              <w:rPr>
                <w:rFonts w:ascii="宋体" w:hAnsi="宋体"/>
                <w:szCs w:val="21"/>
              </w:rPr>
              <w:t>声明）。</w:t>
            </w:r>
          </w:p>
          <w:p w:rsidR="008C7931">
            <w:pPr>
              <w:spacing w:line="360" w:lineRule="auto"/>
              <w:ind w:firstLine="420" w:firstLineChars="200"/>
              <w:rPr>
                <w:rFonts w:ascii="宋体" w:hAnsi="宋体"/>
                <w:szCs w:val="21"/>
              </w:rPr>
            </w:pPr>
            <w:r>
              <w:rPr>
                <w:rFonts w:ascii="宋体" w:hAnsi="宋体" w:hint="eastAsia"/>
                <w:szCs w:val="21"/>
              </w:rPr>
              <w:t>6</w:t>
            </w:r>
            <w:r>
              <w:rPr>
                <w:rFonts w:ascii="宋体" w:hAnsi="宋体"/>
                <w:szCs w:val="21"/>
              </w:rPr>
              <w:t>.</w:t>
            </w:r>
            <w:r>
              <w:rPr>
                <w:rFonts w:ascii="宋体" w:hAnsi="宋体" w:cs="方正仿宋_GB2312" w:hint="eastAsia"/>
                <w:szCs w:val="21"/>
              </w:rPr>
              <w:t xml:space="preserve"> 未被列入失信被执行人、重大税收违法案件当事人名单、政府采购严重违法失信行为记录名单（由供应商在《政府采购投标及履约承诺函》中</w:t>
            </w:r>
            <w:r>
              <w:rPr>
                <w:rFonts w:ascii="宋体" w:hAnsi="宋体" w:cs="方正仿宋_GB2312" w:hint="eastAsia"/>
                <w:szCs w:val="21"/>
              </w:rPr>
              <w:t>作出</w:t>
            </w:r>
            <w:r>
              <w:rPr>
                <w:rFonts w:ascii="宋体" w:hAnsi="宋体" w:cs="方正仿宋_GB2312" w:hint="eastAsia"/>
                <w:szCs w:val="21"/>
              </w:rPr>
              <w:t>声明）。注：“信用中国”、“中国政府采购</w:t>
            </w:r>
            <w:r>
              <w:rPr>
                <w:rFonts w:ascii="宋体" w:hAnsi="宋体" w:cs="方正仿宋_GB2312" w:hint="eastAsia"/>
                <w:szCs w:val="21"/>
              </w:rPr>
              <w:t>网”以及“深圳市政府采购监管网”为供应商信用信息的查询渠道，相关信息以中标通知书发出前的查询结果为准。</w:t>
            </w:r>
            <w:r>
              <w:rPr>
                <w:rFonts w:ascii="宋体" w:hAnsi="宋体"/>
                <w:szCs w:val="21"/>
              </w:rPr>
              <w:t>（由投标人在《政府采购投标及履约承诺函》中</w:t>
            </w:r>
            <w:r>
              <w:rPr>
                <w:rFonts w:ascii="宋体" w:hAnsi="宋体"/>
                <w:szCs w:val="21"/>
              </w:rPr>
              <w:t>作出</w:t>
            </w:r>
            <w:r>
              <w:rPr>
                <w:rFonts w:ascii="宋体" w:hAnsi="宋体"/>
                <w:szCs w:val="21"/>
              </w:rPr>
              <w:t>声明，相关信息以中标通知书发出前的查询结果为准。）</w:t>
            </w:r>
          </w:p>
          <w:p w:rsidR="008C7931">
            <w:pPr>
              <w:spacing w:line="360" w:lineRule="auto"/>
              <w:ind w:firstLine="420" w:firstLineChars="200"/>
              <w:rPr>
                <w:rFonts w:ascii="宋体" w:hAnsi="宋体"/>
                <w:szCs w:val="21"/>
              </w:rPr>
            </w:pPr>
            <w:r>
              <w:rPr>
                <w:rFonts w:ascii="宋体" w:hAnsi="宋体" w:hint="eastAsia"/>
                <w:szCs w:val="21"/>
              </w:rPr>
              <w:t>7</w:t>
            </w:r>
            <w:r>
              <w:rPr>
                <w:rFonts w:ascii="宋体" w:hAnsi="宋体"/>
                <w:szCs w:val="21"/>
              </w:rPr>
              <w:t>.</w:t>
            </w:r>
            <w:r>
              <w:rPr>
                <w:rFonts w:hint="eastAsia"/>
                <w:szCs w:val="21"/>
              </w:rPr>
              <w:t xml:space="preserve"> </w:t>
            </w:r>
            <w:r>
              <w:rPr>
                <w:rFonts w:hint="eastAsia"/>
                <w:szCs w:val="21"/>
              </w:rPr>
              <w:t>本项目不接受投标人选用进口产品参与投标，不接受转包、分包。</w:t>
            </w:r>
            <w:r>
              <w:rPr>
                <w:rFonts w:ascii="宋体" w:hAnsi="宋体"/>
                <w:szCs w:val="21"/>
              </w:rPr>
              <w:t>（无须提供证明材料）</w:t>
            </w:r>
          </w:p>
          <w:p w:rsidR="008C7931">
            <w:pPr>
              <w:spacing w:line="360" w:lineRule="auto"/>
              <w:rPr>
                <w:rFonts w:ascii="宋体" w:hAnsi="宋体"/>
                <w:szCs w:val="21"/>
              </w:rPr>
            </w:pPr>
            <w:r>
              <w:rPr>
                <w:rFonts w:ascii="宋体" w:hAnsi="宋体"/>
                <w:szCs w:val="21"/>
              </w:rPr>
              <w:t>三、获取招标文件</w:t>
            </w:r>
          </w:p>
          <w:p w:rsidR="008C7931">
            <w:pPr>
              <w:spacing w:line="360" w:lineRule="auto"/>
              <w:ind w:firstLine="420" w:firstLineChars="200"/>
              <w:rPr>
                <w:rFonts w:ascii="宋体" w:hAnsi="宋体"/>
                <w:szCs w:val="21"/>
              </w:rPr>
            </w:pPr>
            <w:r>
              <w:rPr>
                <w:rFonts w:ascii="宋体" w:hAnsi="宋体"/>
                <w:szCs w:val="21"/>
              </w:rPr>
              <w:t>时间：</w:t>
            </w:r>
            <w:r>
              <w:rPr>
                <w:rFonts w:ascii="宋体" w:hAnsi="宋体"/>
                <w:color w:val="FF0000"/>
                <w:szCs w:val="21"/>
                <w:highlight w:val="yellow"/>
              </w:rPr>
              <w:t>202</w:t>
            </w:r>
            <w:r>
              <w:rPr>
                <w:rFonts w:ascii="宋体" w:hAnsi="宋体" w:hint="eastAsia"/>
                <w:color w:val="FF0000"/>
                <w:szCs w:val="21"/>
                <w:highlight w:val="yellow"/>
              </w:rPr>
              <w:t>2</w:t>
            </w:r>
            <w:r>
              <w:rPr>
                <w:rFonts w:ascii="宋体" w:hAnsi="宋体"/>
                <w:color w:val="FF0000"/>
                <w:szCs w:val="21"/>
                <w:highlight w:val="yellow"/>
              </w:rPr>
              <w:t>年</w:t>
            </w:r>
            <w:r w:rsidR="008A07CE">
              <w:rPr>
                <w:rFonts w:ascii="宋体" w:hAnsi="宋体" w:hint="eastAsia"/>
                <w:color w:val="FF0000"/>
                <w:szCs w:val="21"/>
                <w:highlight w:val="yellow"/>
              </w:rPr>
              <w:t>12</w:t>
            </w:r>
            <w:r>
              <w:rPr>
                <w:rFonts w:ascii="宋体" w:hAnsi="宋体"/>
                <w:color w:val="FF0000"/>
                <w:szCs w:val="21"/>
                <w:highlight w:val="yellow"/>
              </w:rPr>
              <w:t>月</w:t>
            </w:r>
            <w:r w:rsidR="008A07CE">
              <w:rPr>
                <w:rFonts w:ascii="宋体" w:hAnsi="宋体" w:hint="eastAsia"/>
                <w:color w:val="FF0000"/>
                <w:szCs w:val="21"/>
                <w:highlight w:val="yellow"/>
              </w:rPr>
              <w:t>02</w:t>
            </w:r>
            <w:r>
              <w:rPr>
                <w:rFonts w:ascii="宋体" w:hAnsi="宋体"/>
                <w:color w:val="FF0000"/>
                <w:szCs w:val="21"/>
                <w:highlight w:val="yellow"/>
              </w:rPr>
              <w:t>日</w:t>
            </w:r>
            <w:r>
              <w:rPr>
                <w:rFonts w:ascii="宋体" w:hAnsi="宋体" w:hint="eastAsia"/>
                <w:color w:val="FF0000"/>
                <w:szCs w:val="21"/>
                <w:highlight w:val="yellow"/>
              </w:rPr>
              <w:t>9</w:t>
            </w:r>
            <w:r>
              <w:rPr>
                <w:rFonts w:ascii="宋体" w:hAnsi="宋体"/>
                <w:color w:val="FF0000"/>
                <w:szCs w:val="21"/>
                <w:highlight w:val="yellow"/>
              </w:rPr>
              <w:t>:</w:t>
            </w:r>
            <w:r>
              <w:rPr>
                <w:rFonts w:ascii="宋体" w:hAnsi="宋体" w:hint="eastAsia"/>
                <w:color w:val="FF0000"/>
                <w:szCs w:val="21"/>
                <w:highlight w:val="yellow"/>
              </w:rPr>
              <w:t>00</w:t>
            </w:r>
            <w:r>
              <w:rPr>
                <w:rFonts w:ascii="宋体" w:hAnsi="宋体"/>
                <w:color w:val="FF0000"/>
                <w:szCs w:val="21"/>
                <w:highlight w:val="yellow"/>
              </w:rPr>
              <w:t>:00至202</w:t>
            </w:r>
            <w:r>
              <w:rPr>
                <w:rFonts w:ascii="宋体" w:hAnsi="宋体" w:hint="eastAsia"/>
                <w:color w:val="FF0000"/>
                <w:szCs w:val="21"/>
                <w:highlight w:val="yellow"/>
              </w:rPr>
              <w:t>2</w:t>
            </w:r>
            <w:r>
              <w:rPr>
                <w:rFonts w:ascii="宋体" w:hAnsi="宋体"/>
                <w:color w:val="FF0000"/>
                <w:szCs w:val="21"/>
                <w:highlight w:val="yellow"/>
              </w:rPr>
              <w:t>年</w:t>
            </w:r>
            <w:r w:rsidR="008A07CE">
              <w:rPr>
                <w:rFonts w:ascii="宋体" w:hAnsi="宋体" w:hint="eastAsia"/>
                <w:color w:val="FF0000"/>
                <w:szCs w:val="21"/>
                <w:highlight w:val="yellow"/>
              </w:rPr>
              <w:t>12</w:t>
            </w:r>
            <w:r>
              <w:rPr>
                <w:rFonts w:ascii="宋体" w:hAnsi="宋体"/>
                <w:color w:val="FF0000"/>
                <w:szCs w:val="21"/>
                <w:highlight w:val="yellow"/>
              </w:rPr>
              <w:t>月</w:t>
            </w:r>
            <w:r w:rsidR="008A07CE">
              <w:rPr>
                <w:rFonts w:ascii="宋体" w:hAnsi="宋体" w:hint="eastAsia"/>
                <w:color w:val="FF0000"/>
                <w:szCs w:val="21"/>
                <w:highlight w:val="yellow"/>
              </w:rPr>
              <w:t>09</w:t>
            </w:r>
            <w:r>
              <w:rPr>
                <w:rFonts w:ascii="宋体" w:hAnsi="宋体"/>
                <w:color w:val="FF0000"/>
                <w:szCs w:val="21"/>
                <w:highlight w:val="yellow"/>
              </w:rPr>
              <w:t>日</w:t>
            </w:r>
            <w:r>
              <w:rPr>
                <w:rFonts w:ascii="宋体" w:hAnsi="宋体" w:hint="eastAsia"/>
                <w:color w:val="FF0000"/>
                <w:szCs w:val="21"/>
                <w:highlight w:val="yellow"/>
              </w:rPr>
              <w:t>18</w:t>
            </w:r>
            <w:r>
              <w:rPr>
                <w:rFonts w:ascii="宋体" w:hAnsi="宋体"/>
                <w:color w:val="FF0000"/>
                <w:szCs w:val="21"/>
                <w:highlight w:val="yellow"/>
              </w:rPr>
              <w:t>:</w:t>
            </w:r>
            <w:r>
              <w:rPr>
                <w:rFonts w:ascii="宋体" w:hAnsi="宋体" w:hint="eastAsia"/>
                <w:color w:val="FF0000"/>
                <w:szCs w:val="21"/>
                <w:highlight w:val="yellow"/>
              </w:rPr>
              <w:t>00</w:t>
            </w:r>
            <w:r>
              <w:rPr>
                <w:rFonts w:ascii="宋体" w:hAnsi="宋体"/>
                <w:color w:val="FF0000"/>
                <w:szCs w:val="21"/>
                <w:highlight w:val="yellow"/>
              </w:rPr>
              <w:t>:00</w:t>
            </w:r>
            <w:r>
              <w:rPr>
                <w:rFonts w:ascii="宋体" w:hAnsi="宋体"/>
                <w:szCs w:val="21"/>
              </w:rPr>
              <w:t xml:space="preserve">（北京时间）每天上午00:00至12:00，下午12:00至24:00。 </w:t>
            </w:r>
          </w:p>
          <w:p w:rsidR="008C7931">
            <w:pPr>
              <w:spacing w:line="360" w:lineRule="auto"/>
              <w:ind w:firstLine="420" w:firstLineChars="200"/>
              <w:rPr>
                <w:rFonts w:ascii="宋体" w:hAnsi="宋体"/>
                <w:szCs w:val="21"/>
              </w:rPr>
            </w:pPr>
            <w:r>
              <w:rPr>
                <w:rFonts w:ascii="宋体" w:hAnsi="宋体"/>
                <w:szCs w:val="21"/>
              </w:rPr>
              <w:t>地点：登录</w:t>
            </w:r>
            <w:r>
              <w:rPr>
                <w:rFonts w:ascii="宋体" w:hAnsi="宋体" w:hint="eastAsia"/>
                <w:szCs w:val="21"/>
              </w:rPr>
              <w:t>深圳政府采购智慧平台（http://zfcg.szggzy.com:8081/）</w:t>
            </w:r>
            <w:r>
              <w:rPr>
                <w:rFonts w:ascii="宋体" w:hAnsi="宋体"/>
                <w:szCs w:val="21"/>
              </w:rPr>
              <w:t xml:space="preserve">下载本项目的招标文件。 </w:t>
            </w:r>
          </w:p>
          <w:p w:rsidR="008C7931">
            <w:pPr>
              <w:spacing w:line="360" w:lineRule="auto"/>
              <w:ind w:firstLine="420" w:firstLineChars="200"/>
              <w:rPr>
                <w:rFonts w:ascii="宋体" w:hAnsi="宋体"/>
                <w:szCs w:val="21"/>
              </w:rPr>
            </w:pPr>
            <w:r>
              <w:rPr>
                <w:rFonts w:ascii="宋体" w:hAnsi="宋体"/>
                <w:szCs w:val="21"/>
              </w:rPr>
              <w:t xml:space="preserve">方式：在线下载。 </w:t>
            </w:r>
          </w:p>
          <w:p w:rsidR="008C7931">
            <w:pPr>
              <w:spacing w:line="360" w:lineRule="auto"/>
              <w:ind w:firstLine="420" w:firstLineChars="200"/>
              <w:rPr>
                <w:rFonts w:ascii="宋体" w:hAnsi="宋体"/>
                <w:szCs w:val="21"/>
              </w:rPr>
            </w:pPr>
            <w:r>
              <w:rPr>
                <w:rFonts w:ascii="宋体" w:hAnsi="宋体"/>
                <w:szCs w:val="21"/>
              </w:rPr>
              <w:t>售价：免费。</w:t>
            </w:r>
          </w:p>
          <w:p w:rsidR="008C7931">
            <w:pPr>
              <w:wordWrap w:val="0"/>
              <w:spacing w:line="360" w:lineRule="auto"/>
              <w:ind w:firstLine="420" w:firstLineChars="200"/>
              <w:rPr>
                <w:rFonts w:asciiTheme="minorEastAsia" w:eastAsiaTheme="minorEastAsia" w:hAnsiTheme="minorEastAsia"/>
                <w:szCs w:val="21"/>
              </w:rPr>
            </w:pPr>
            <w:r>
              <w:rPr>
                <w:rStyle w:val="count"/>
                <w:rFonts w:asciiTheme="minorEastAsia" w:eastAsiaTheme="minorEastAsia" w:hAnsiTheme="minorEastAsia"/>
                <w:color w:val="333333"/>
                <w:szCs w:val="21"/>
              </w:rPr>
              <w:t>凡已注册的深圳市网上政府采购供应商，按照授予的操作权限，可于</w:t>
            </w:r>
            <w:r>
              <w:rPr>
                <w:rStyle w:val="count"/>
                <w:rFonts w:asciiTheme="minorEastAsia" w:eastAsiaTheme="minorEastAsia" w:hAnsiTheme="minorEastAsia" w:hint="eastAsia"/>
                <w:color w:val="333333"/>
                <w:szCs w:val="21"/>
              </w:rPr>
              <w:t>公示</w:t>
            </w:r>
            <w:r>
              <w:rPr>
                <w:rStyle w:val="count"/>
                <w:rFonts w:asciiTheme="minorEastAsia" w:eastAsiaTheme="minorEastAsia" w:hAnsiTheme="minorEastAsia"/>
                <w:color w:val="333333"/>
                <w:szCs w:val="21"/>
              </w:rPr>
              <w:t>期间登录深圳政府采购智慧平台（http://zfcg.szggzy.com:8081/）下载本项目的采购文件。投标人如确定参加投标，首先要在深圳政府采购智慧平台网上办事子系统（http://zfcg.szggzy.com:8081/TPBidder/memberLogin）网上报名投标，方法为在网上办事子系统后点击“【招标公告】→【我要报名】”；如果网上报名后上传了投标文件，又不参加投标，应再到【我的项目】→【项目流程】→【递交投标(应答)文件】功能点中进行“【撤回本次投标】”操作；如果是未注册为深圳政府采购智慧平台（http://zfcg.szggzy.com:8081/）的供应商，请先办理密钥（</w:t>
            </w:r>
            <w:r>
              <w:fldChar w:fldCharType="begin"/>
            </w:r>
            <w:r>
              <w:instrText xml:space="preserve"> HYPERLINK "http://zfcg.szggzy.com:8081/TPBidder/CAHandle" </w:instrText>
            </w:r>
            <w:r>
              <w:fldChar w:fldCharType="separate"/>
            </w:r>
            <w:r>
              <w:rPr>
                <w:rStyle w:val="Hyperlink"/>
                <w:rFonts w:asciiTheme="minorEastAsia" w:eastAsiaTheme="minorEastAsia" w:hAnsiTheme="minorEastAsia"/>
                <w:szCs w:val="21"/>
              </w:rPr>
              <w:t>请点击</w:t>
            </w:r>
            <w:r>
              <w:fldChar w:fldCharType="end"/>
            </w:r>
            <w:r>
              <w:rPr>
                <w:rStyle w:val="count"/>
                <w:rFonts w:asciiTheme="minorEastAsia" w:eastAsiaTheme="minorEastAsia" w:hAnsiTheme="minorEastAsia"/>
                <w:color w:val="333333"/>
                <w:szCs w:val="21"/>
              </w:rPr>
              <w:t>），并前往深圳公共资源交易中心（深圳交易集团有限公司政府采购业务分公司）绑定深圳政府采购智慧平台用户（地址：深圳市福田区景田东路70号</w:t>
            </w:r>
            <w:r>
              <w:rPr>
                <w:rStyle w:val="count"/>
                <w:rFonts w:asciiTheme="minorEastAsia" w:eastAsiaTheme="minorEastAsia" w:hAnsiTheme="minorEastAsia"/>
                <w:color w:val="333333"/>
                <w:szCs w:val="21"/>
              </w:rPr>
              <w:t>雅枫国际</w:t>
            </w:r>
            <w:r>
              <w:rPr>
                <w:rStyle w:val="count"/>
                <w:rFonts w:asciiTheme="minorEastAsia" w:eastAsiaTheme="minorEastAsia" w:hAnsiTheme="minorEastAsia"/>
                <w:color w:val="333333"/>
                <w:szCs w:val="21"/>
              </w:rPr>
              <w:t>酒店北侧二楼市政府采购业务窗口服务大厅；电子密钥办理咨询电话：0755-83948165），再进行投标报名。在网上报名后，点击“【我的项目】→【项目流程】→【采购文件下载】”进行招标文件的下载。</w:t>
            </w:r>
          </w:p>
          <w:p w:rsidR="008C7931">
            <w:pPr>
              <w:spacing w:line="360" w:lineRule="auto"/>
              <w:rPr>
                <w:rFonts w:ascii="宋体" w:hAnsi="宋体"/>
                <w:szCs w:val="21"/>
              </w:rPr>
            </w:pPr>
            <w:r>
              <w:rPr>
                <w:rFonts w:ascii="宋体" w:hAnsi="宋体"/>
                <w:szCs w:val="21"/>
              </w:rPr>
              <w:t>四、提交投标文件截止时间、开标时间和地点</w:t>
            </w:r>
          </w:p>
          <w:p w:rsidR="008C7931">
            <w:pPr>
              <w:wordWrap w:val="0"/>
              <w:spacing w:line="360" w:lineRule="auto"/>
              <w:ind w:firstLine="420" w:firstLineChars="200"/>
              <w:rPr>
                <w:rFonts w:ascii="宋体" w:hAnsi="宋体"/>
              </w:rPr>
            </w:pPr>
            <w:r>
              <w:rPr>
                <w:rFonts w:ascii="宋体" w:hAnsi="宋体" w:hint="eastAsia"/>
              </w:rPr>
              <w:t>1.投标截止时间：所有投标文件应于</w:t>
            </w:r>
            <w:r>
              <w:rPr>
                <w:rFonts w:ascii="宋体" w:hAnsi="宋体" w:hint="eastAsia"/>
                <w:color w:val="FF0000"/>
                <w:highlight w:val="yellow"/>
              </w:rPr>
              <w:t>2022年</w:t>
            </w:r>
            <w:r w:rsidR="008A07CE">
              <w:rPr>
                <w:rFonts w:ascii="宋体" w:hAnsi="宋体" w:hint="eastAsia"/>
                <w:color w:val="FF0000"/>
                <w:highlight w:val="yellow"/>
              </w:rPr>
              <w:t>12</w:t>
            </w:r>
            <w:r>
              <w:rPr>
                <w:rFonts w:ascii="宋体" w:hAnsi="宋体" w:hint="eastAsia"/>
                <w:color w:val="FF0000"/>
                <w:highlight w:val="yellow"/>
              </w:rPr>
              <w:t>月</w:t>
            </w:r>
            <w:r w:rsidR="008A07CE">
              <w:rPr>
                <w:rFonts w:ascii="宋体" w:hAnsi="宋体" w:hint="eastAsia"/>
                <w:color w:val="FF0000"/>
                <w:highlight w:val="yellow"/>
              </w:rPr>
              <w:t>14</w:t>
            </w:r>
            <w:r>
              <w:rPr>
                <w:rFonts w:ascii="宋体" w:hAnsi="宋体" w:hint="eastAsia"/>
                <w:color w:val="FF0000"/>
                <w:highlight w:val="yellow"/>
              </w:rPr>
              <w:t>日</w:t>
            </w:r>
            <w:r w:rsidR="00CE1806">
              <w:rPr>
                <w:rFonts w:ascii="宋体" w:hAnsi="宋体" w:hint="eastAsia"/>
                <w:color w:val="FF0000"/>
                <w:highlight w:val="yellow"/>
              </w:rPr>
              <w:t>09</w:t>
            </w:r>
            <w:r>
              <w:rPr>
                <w:rFonts w:ascii="宋体" w:hAnsi="宋体" w:hint="eastAsia"/>
                <w:color w:val="FF0000"/>
                <w:highlight w:val="yellow"/>
              </w:rPr>
              <w:t>:00:00</w:t>
            </w:r>
            <w:r>
              <w:rPr>
                <w:rFonts w:ascii="宋体" w:hAnsi="宋体" w:hint="eastAsia"/>
                <w:color w:val="FF0000"/>
              </w:rPr>
              <w:t>（北京时间）</w:t>
            </w:r>
            <w:r>
              <w:rPr>
                <w:rFonts w:ascii="宋体" w:hAnsi="宋体" w:hint="eastAsia"/>
              </w:rPr>
              <w:t>之前上传到深圳政府采购智慧平台（http://zfcg.szggzy.com:8081/）。具体操作为登录“深圳政府采购智慧平台用户网上办事子系统（http://zfcg.szggzy.com:8081/TPBidder/memberLogin）”，用“【我的项目】→【项目流程】→【递交投标(应答)文件】”功能点上传投标文件。本项目电子投标文件最大容量为100MB，超过此容量的文件将被拒绝。</w:t>
            </w:r>
          </w:p>
          <w:p w:rsidR="008C7931">
            <w:pPr>
              <w:wordWrap w:val="0"/>
              <w:spacing w:line="360" w:lineRule="auto"/>
              <w:ind w:firstLine="420" w:firstLineChars="200"/>
              <w:rPr>
                <w:rFonts w:ascii="宋体" w:hAnsi="宋体"/>
              </w:rPr>
            </w:pPr>
            <w:r>
              <w:rPr>
                <w:rFonts w:ascii="宋体" w:hAnsi="宋体" w:hint="eastAsia"/>
              </w:rPr>
              <w:t>2.开标时间和地点：定</w:t>
            </w:r>
            <w:r>
              <w:rPr>
                <w:rFonts w:ascii="宋体" w:hAnsi="宋体" w:hint="eastAsia"/>
                <w:highlight w:val="yellow"/>
              </w:rPr>
              <w:t>于</w:t>
            </w:r>
            <w:r>
              <w:rPr>
                <w:rFonts w:ascii="宋体" w:hAnsi="宋体" w:hint="eastAsia"/>
                <w:color w:val="FF0000"/>
                <w:highlight w:val="yellow"/>
              </w:rPr>
              <w:t>2022年</w:t>
            </w:r>
            <w:r w:rsidR="00CE1806">
              <w:rPr>
                <w:rFonts w:ascii="宋体" w:hAnsi="宋体" w:hint="eastAsia"/>
                <w:color w:val="FF0000"/>
                <w:highlight w:val="yellow"/>
              </w:rPr>
              <w:t>12</w:t>
            </w:r>
            <w:r>
              <w:rPr>
                <w:rFonts w:ascii="宋体" w:hAnsi="宋体" w:hint="eastAsia"/>
                <w:color w:val="FF0000"/>
                <w:highlight w:val="yellow"/>
              </w:rPr>
              <w:t>月</w:t>
            </w:r>
            <w:r w:rsidR="00CE1806">
              <w:rPr>
                <w:rFonts w:ascii="宋体" w:hAnsi="宋体" w:hint="eastAsia"/>
                <w:color w:val="FF0000"/>
                <w:highlight w:val="yellow"/>
              </w:rPr>
              <w:t>14</w:t>
            </w:r>
            <w:r>
              <w:rPr>
                <w:rFonts w:ascii="宋体" w:hAnsi="宋体" w:hint="eastAsia"/>
                <w:color w:val="FF0000"/>
                <w:highlight w:val="yellow"/>
              </w:rPr>
              <w:t>日</w:t>
            </w:r>
            <w:r w:rsidR="00CE1806">
              <w:rPr>
                <w:rFonts w:ascii="宋体" w:hAnsi="宋体" w:hint="eastAsia"/>
                <w:color w:val="FF0000"/>
                <w:highlight w:val="yellow"/>
              </w:rPr>
              <w:t>09</w:t>
            </w:r>
            <w:r>
              <w:rPr>
                <w:rFonts w:ascii="宋体" w:hAnsi="宋体" w:hint="eastAsia"/>
                <w:color w:val="FF0000"/>
                <w:highlight w:val="yellow"/>
              </w:rPr>
              <w:t>:00:00（北京时间）</w:t>
            </w:r>
            <w:r>
              <w:rPr>
                <w:rFonts w:ascii="宋体" w:hAnsi="宋体" w:hint="eastAsia"/>
              </w:rPr>
              <w:t>，在深圳市国信招标有限公司公开开标。供应商可以登录“深圳政府采购智慧平台用户网上办事子系统（http://zfcg.szggzy.com:8081/TPBidder/memberLogin）”，在“【我的项目】→【项目流程】→【开标及解密】”进行在线解密、查询开标情况。</w:t>
            </w:r>
          </w:p>
          <w:p w:rsidR="008C7931">
            <w:pPr>
              <w:wordWrap w:val="0"/>
              <w:spacing w:line="360" w:lineRule="auto"/>
              <w:ind w:firstLine="420" w:firstLineChars="200"/>
              <w:rPr>
                <w:rFonts w:ascii="宋体" w:hAnsi="宋体"/>
              </w:rPr>
            </w:pPr>
            <w:r>
              <w:rPr>
                <w:rFonts w:ascii="宋体" w:hAnsi="宋体" w:hint="eastAsia"/>
              </w:rPr>
              <w:t>3.在线解密：</w:t>
            </w:r>
            <w:r>
              <w:rPr>
                <w:rFonts w:ascii="宋体" w:hAnsi="宋体" w:hint="eastAsia"/>
                <w:color w:val="FF0000"/>
              </w:rPr>
              <w:t>投标人须在开标当日</w:t>
            </w:r>
            <w:r w:rsidR="00CE1806">
              <w:rPr>
                <w:rFonts w:ascii="宋体" w:hAnsi="宋体" w:hint="eastAsia"/>
                <w:color w:val="FF0000"/>
                <w:highlight w:val="yellow"/>
              </w:rPr>
              <w:t>09:00-09</w:t>
            </w:r>
            <w:r>
              <w:rPr>
                <w:rFonts w:ascii="宋体" w:hAnsi="宋体" w:hint="eastAsia"/>
                <w:color w:val="FF0000"/>
                <w:highlight w:val="yellow"/>
              </w:rPr>
              <w:t>:30</w:t>
            </w:r>
            <w:r>
              <w:rPr>
                <w:rFonts w:ascii="宋体" w:hAnsi="宋体" w:hint="eastAsia"/>
                <w:color w:val="FF0000"/>
              </w:rPr>
              <w:t>期间进行解密</w:t>
            </w:r>
            <w:r>
              <w:rPr>
                <w:rFonts w:ascii="宋体" w:hAnsi="宋体" w:hint="eastAsia"/>
              </w:rPr>
              <w:t>，逾期未解密的作无效处理。解密方法：登录“深圳政府采购智慧平台用户网上办事子系统（http://zfcg.szggzy.com:8081/TPBidder/memberLogin）”，使用本单位制作电子投标文件同一个电子密钥，在“【我的项目】→【项目</w:t>
            </w:r>
            <w:r>
              <w:rPr>
                <w:rFonts w:ascii="宋体" w:hAnsi="宋体" w:hint="eastAsia"/>
              </w:rPr>
              <w:t>流程】→【开标及解密】”进行在线解密、查询开标情况。</w:t>
            </w:r>
          </w:p>
          <w:p w:rsidR="008C7931">
            <w:pPr>
              <w:spacing w:line="360" w:lineRule="auto"/>
              <w:rPr>
                <w:rFonts w:ascii="宋体" w:hAnsi="宋体"/>
                <w:szCs w:val="21"/>
              </w:rPr>
            </w:pPr>
            <w:r>
              <w:rPr>
                <w:rFonts w:ascii="宋体" w:hAnsi="宋体"/>
                <w:szCs w:val="21"/>
              </w:rPr>
              <w:t>五、公告期限</w:t>
            </w:r>
          </w:p>
          <w:p w:rsidR="008C7931">
            <w:pPr>
              <w:spacing w:line="360" w:lineRule="auto"/>
              <w:ind w:firstLine="420" w:firstLineChars="200"/>
              <w:rPr>
                <w:rFonts w:ascii="宋体" w:hAnsi="宋体"/>
                <w:szCs w:val="21"/>
              </w:rPr>
            </w:pPr>
            <w:r>
              <w:rPr>
                <w:rFonts w:ascii="宋体" w:hAnsi="宋体"/>
                <w:szCs w:val="21"/>
              </w:rPr>
              <w:t>自本公告发布之日起5个工作日。</w:t>
            </w:r>
          </w:p>
          <w:p w:rsidR="008C7931">
            <w:pPr>
              <w:spacing w:line="360" w:lineRule="auto"/>
              <w:rPr>
                <w:rFonts w:ascii="宋体" w:hAnsi="宋体"/>
                <w:szCs w:val="21"/>
              </w:rPr>
            </w:pPr>
            <w:r>
              <w:rPr>
                <w:rFonts w:ascii="宋体" w:hAnsi="宋体"/>
                <w:szCs w:val="21"/>
              </w:rPr>
              <w:t>六、其他补充事宜</w:t>
            </w:r>
          </w:p>
          <w:p w:rsidR="008C7931">
            <w:pPr>
              <w:wordWrap w:val="0"/>
              <w:spacing w:line="360" w:lineRule="auto"/>
              <w:ind w:firstLine="420" w:firstLineChars="200"/>
              <w:rPr>
                <w:rStyle w:val="count"/>
                <w:rFonts w:ascii="宋体" w:hAnsi="宋体"/>
                <w:color w:val="333333"/>
                <w:szCs w:val="21"/>
              </w:rPr>
            </w:pPr>
            <w:r>
              <w:rPr>
                <w:rStyle w:val="count"/>
                <w:rFonts w:ascii="宋体" w:hAnsi="宋体"/>
                <w:color w:val="333333"/>
                <w:szCs w:val="21"/>
              </w:rPr>
              <w:t>1.本项目实行网上投标，采用电子投标文件。    </w:t>
            </w:r>
          </w:p>
          <w:p w:rsidR="008C7931">
            <w:pPr>
              <w:wordWrap w:val="0"/>
              <w:spacing w:line="360" w:lineRule="auto"/>
              <w:ind w:firstLine="420" w:firstLineChars="200"/>
              <w:rPr>
                <w:rStyle w:val="count"/>
                <w:rFonts w:ascii="宋体" w:hAnsi="宋体"/>
                <w:color w:val="333333"/>
                <w:szCs w:val="21"/>
              </w:rPr>
            </w:pPr>
            <w:r>
              <w:rPr>
                <w:rStyle w:val="count"/>
                <w:rFonts w:ascii="宋体" w:hAnsi="宋体"/>
                <w:color w:val="333333"/>
                <w:szCs w:val="21"/>
              </w:rPr>
              <w:t>2.报名操作：投标人如确定参加投标，首先要在深圳政府采购网上报名投标，方法为登录</w:t>
            </w:r>
            <w:r>
              <w:rPr>
                <w:rStyle w:val="count"/>
                <w:rFonts w:ascii="宋体" w:hAnsi="宋体" w:hint="eastAsia"/>
                <w:color w:val="333333"/>
                <w:szCs w:val="21"/>
              </w:rPr>
              <w:t>深圳公共资源交易中心</w:t>
            </w:r>
            <w:r>
              <w:rPr>
                <w:rStyle w:val="count"/>
                <w:rFonts w:ascii="宋体" w:hAnsi="宋体"/>
                <w:color w:val="333333"/>
                <w:szCs w:val="21"/>
              </w:rPr>
              <w:t>网后点击“招标公告”选中要报名标段点击“我要报名”或“代办→邀请提醒”；如果网上报名后上传了投标文件，又不参加投标，应再到【我的项目】→【项目流程】→【递交投标(应答)文件】→【上传投标文件】功能点中进行“撤标”操作；如果是未注册为深圳政府采购的供应商，</w:t>
            </w:r>
            <w:r>
              <w:rPr>
                <w:rStyle w:val="count"/>
                <w:rFonts w:ascii="宋体" w:hAnsi="宋体"/>
                <w:color w:val="333333"/>
                <w:szCs w:val="21"/>
              </w:rPr>
              <w:t>请访问</w:t>
            </w:r>
            <w:r>
              <w:rPr>
                <w:rStyle w:val="count"/>
                <w:rFonts w:ascii="宋体" w:hAnsi="宋体"/>
                <w:color w:val="333333"/>
                <w:szCs w:val="21"/>
              </w:rPr>
              <w:t>深圳公共资源交易中心（http://www.szzfcg.cn/）,先办理注册手续（注册咨询：83938966；电子密钥咨询：83948165 4008301330 ），再进行投标报名。在网上报名后，点击“我的项目→项目流程”中进行招标文件的下载。 </w:t>
            </w:r>
          </w:p>
          <w:p w:rsidR="008C7931">
            <w:pPr>
              <w:widowControl/>
              <w:spacing w:line="360" w:lineRule="auto"/>
              <w:ind w:firstLine="420" w:firstLineChars="200"/>
              <w:jc w:val="left"/>
              <w:rPr>
                <w:rFonts w:ascii="宋体" w:hAnsi="宋体"/>
                <w:kern w:val="0"/>
                <w:szCs w:val="21"/>
              </w:rPr>
            </w:pPr>
            <w:r>
              <w:rPr>
                <w:rFonts w:ascii="宋体" w:hAnsi="宋体" w:hint="eastAsia"/>
                <w:kern w:val="0"/>
                <w:szCs w:val="21"/>
              </w:rPr>
              <w:t>3.完成网上响应后，供应商如确认参加本项目投标，请于</w:t>
            </w:r>
            <w:r>
              <w:rPr>
                <w:rFonts w:ascii="宋体" w:hAnsi="宋体" w:hint="eastAsia"/>
                <w:kern w:val="0"/>
                <w:szCs w:val="21"/>
                <w:highlight w:val="yellow"/>
              </w:rPr>
              <w:t>2022年</w:t>
            </w:r>
            <w:r w:rsidR="00CE1806">
              <w:rPr>
                <w:rFonts w:ascii="宋体" w:hAnsi="宋体" w:hint="eastAsia"/>
                <w:kern w:val="0"/>
                <w:szCs w:val="21"/>
                <w:highlight w:val="yellow"/>
              </w:rPr>
              <w:t>12</w:t>
            </w:r>
            <w:r>
              <w:rPr>
                <w:rFonts w:ascii="宋体" w:hAnsi="宋体" w:hint="eastAsia"/>
                <w:kern w:val="0"/>
                <w:szCs w:val="21"/>
                <w:highlight w:val="yellow"/>
              </w:rPr>
              <w:t>月</w:t>
            </w:r>
            <w:r w:rsidR="00CE1806">
              <w:rPr>
                <w:rFonts w:ascii="宋体" w:hAnsi="宋体" w:hint="eastAsia"/>
                <w:kern w:val="0"/>
                <w:szCs w:val="21"/>
                <w:highlight w:val="yellow"/>
              </w:rPr>
              <w:t>02</w:t>
            </w:r>
            <w:r>
              <w:rPr>
                <w:rFonts w:ascii="宋体" w:hAnsi="宋体" w:hint="eastAsia"/>
                <w:kern w:val="0"/>
                <w:szCs w:val="21"/>
                <w:highlight w:val="yellow"/>
              </w:rPr>
              <w:t>日至2022年</w:t>
            </w:r>
            <w:r w:rsidR="00CE1806">
              <w:rPr>
                <w:rFonts w:ascii="宋体" w:hAnsi="宋体" w:hint="eastAsia"/>
                <w:kern w:val="0"/>
                <w:szCs w:val="21"/>
                <w:highlight w:val="yellow"/>
              </w:rPr>
              <w:t>12</w:t>
            </w:r>
            <w:r>
              <w:rPr>
                <w:rFonts w:ascii="宋体" w:hAnsi="宋体" w:hint="eastAsia"/>
                <w:kern w:val="0"/>
                <w:szCs w:val="21"/>
                <w:highlight w:val="yellow"/>
              </w:rPr>
              <w:t>月</w:t>
            </w:r>
            <w:r w:rsidR="00CE1806">
              <w:rPr>
                <w:rFonts w:ascii="宋体" w:hAnsi="宋体" w:hint="eastAsia"/>
                <w:kern w:val="0"/>
                <w:szCs w:val="21"/>
                <w:highlight w:val="yellow"/>
              </w:rPr>
              <w:t>14</w:t>
            </w:r>
            <w:r>
              <w:rPr>
                <w:rFonts w:ascii="宋体" w:hAnsi="宋体" w:hint="eastAsia"/>
                <w:kern w:val="0"/>
                <w:szCs w:val="21"/>
                <w:highlight w:val="yellow"/>
              </w:rPr>
              <w:t>日</w:t>
            </w:r>
            <w:r w:rsidR="00CE1806">
              <w:rPr>
                <w:rFonts w:ascii="宋体" w:hAnsi="宋体" w:hint="eastAsia"/>
                <w:kern w:val="0"/>
                <w:szCs w:val="21"/>
                <w:highlight w:val="yellow"/>
              </w:rPr>
              <w:t>09</w:t>
            </w:r>
            <w:r>
              <w:rPr>
                <w:rFonts w:ascii="宋体" w:hAnsi="宋体" w:hint="eastAsia"/>
                <w:kern w:val="0"/>
                <w:szCs w:val="21"/>
                <w:highlight w:val="yellow"/>
              </w:rPr>
              <w:t>点00分前</w:t>
            </w:r>
            <w:r>
              <w:rPr>
                <w:rFonts w:ascii="宋体" w:hAnsi="宋体" w:hint="eastAsia"/>
                <w:kern w:val="0"/>
                <w:szCs w:val="21"/>
              </w:rPr>
              <w:t>，每天上午9时00分至12时00分，下午14时00分至17时30分（北京时间，法定节假日除外）将投标登记资料原件送或扫描件发至代理机构（扫描件发送到代理机构邮箱：285720828@qq.com）留存备案，否则报名无效。并缴纳登记费600元（仅接受现金或对公转账）逾期不接受报名。</w:t>
            </w:r>
          </w:p>
          <w:p w:rsidR="008C7931">
            <w:pPr>
              <w:widowControl/>
              <w:spacing w:line="360" w:lineRule="auto"/>
              <w:jc w:val="left"/>
              <w:rPr>
                <w:rFonts w:ascii="宋体" w:hAnsi="宋体"/>
                <w:kern w:val="0"/>
                <w:szCs w:val="21"/>
              </w:rPr>
            </w:pPr>
            <w:r>
              <w:rPr>
                <w:rFonts w:ascii="宋体" w:hAnsi="宋体" w:hint="eastAsia"/>
                <w:kern w:val="0"/>
                <w:szCs w:val="21"/>
              </w:rPr>
              <w:t>   投标登记资料如下：</w:t>
            </w:r>
          </w:p>
          <w:p w:rsidR="008C7931">
            <w:pPr>
              <w:widowControl/>
              <w:spacing w:line="360" w:lineRule="auto"/>
              <w:jc w:val="left"/>
              <w:rPr>
                <w:rFonts w:ascii="宋体" w:hAnsi="宋体"/>
                <w:kern w:val="0"/>
                <w:szCs w:val="21"/>
              </w:rPr>
            </w:pPr>
            <w:r>
              <w:rPr>
                <w:rFonts w:ascii="宋体" w:hAnsi="宋体" w:hint="eastAsia"/>
                <w:kern w:val="0"/>
                <w:szCs w:val="21"/>
              </w:rPr>
              <w:t>  （1）法定代表人证明书（格式详见投标文件格式、附件）；</w:t>
            </w:r>
          </w:p>
          <w:p w:rsidR="008C7931">
            <w:pPr>
              <w:widowControl/>
              <w:spacing w:line="360" w:lineRule="auto"/>
              <w:jc w:val="left"/>
              <w:rPr>
                <w:rFonts w:ascii="宋体" w:hAnsi="宋体"/>
                <w:kern w:val="0"/>
                <w:szCs w:val="21"/>
              </w:rPr>
            </w:pPr>
            <w:r>
              <w:rPr>
                <w:rFonts w:ascii="宋体" w:hAnsi="宋体" w:hint="eastAsia"/>
                <w:kern w:val="0"/>
                <w:szCs w:val="21"/>
              </w:rPr>
              <w:t>  （2）投标文件签署授权委托书（格式详见投标文件格式、附件）；</w:t>
            </w:r>
          </w:p>
          <w:p w:rsidR="008C7931">
            <w:pPr>
              <w:widowControl/>
              <w:spacing w:line="360" w:lineRule="auto"/>
              <w:jc w:val="left"/>
              <w:rPr>
                <w:rFonts w:ascii="宋体" w:hAnsi="宋体"/>
                <w:kern w:val="0"/>
                <w:szCs w:val="21"/>
              </w:rPr>
            </w:pPr>
            <w:r>
              <w:rPr>
                <w:rFonts w:ascii="宋体" w:hAnsi="宋体" w:hint="eastAsia"/>
                <w:kern w:val="0"/>
                <w:szCs w:val="21"/>
              </w:rPr>
              <w:t>  （3）营业执照或法人证书或登记证书；</w:t>
            </w:r>
          </w:p>
          <w:p w:rsidR="008C7931">
            <w:pPr>
              <w:widowControl/>
              <w:spacing w:line="360" w:lineRule="auto"/>
              <w:jc w:val="left"/>
              <w:rPr>
                <w:rFonts w:ascii="宋体" w:hAnsi="宋体"/>
                <w:kern w:val="0"/>
                <w:szCs w:val="21"/>
              </w:rPr>
            </w:pPr>
            <w:r>
              <w:rPr>
                <w:rFonts w:ascii="宋体" w:hAnsi="宋体" w:hint="eastAsia"/>
                <w:kern w:val="0"/>
                <w:szCs w:val="21"/>
              </w:rPr>
              <w:t>  （4）政府采购投标及履约承诺函（格式详见投标文件格式、附件）</w:t>
            </w:r>
          </w:p>
          <w:p w:rsidR="008C7931">
            <w:pPr>
              <w:widowControl/>
              <w:spacing w:line="360" w:lineRule="auto"/>
              <w:jc w:val="left"/>
              <w:rPr>
                <w:rFonts w:ascii="宋体" w:hAnsi="宋体"/>
                <w:kern w:val="0"/>
                <w:szCs w:val="21"/>
              </w:rPr>
            </w:pPr>
            <w:r>
              <w:rPr>
                <w:rFonts w:ascii="宋体" w:hAnsi="宋体" w:hint="eastAsia"/>
                <w:kern w:val="0"/>
                <w:szCs w:val="21"/>
              </w:rPr>
              <w:t xml:space="preserve">    注：以上投标登记资料均需加盖投标人公章。 </w:t>
            </w:r>
          </w:p>
          <w:p w:rsidR="008C7931">
            <w:pPr>
              <w:widowControl/>
              <w:spacing w:line="360" w:lineRule="auto"/>
              <w:ind w:firstLine="420" w:firstLineChars="200"/>
              <w:jc w:val="left"/>
              <w:rPr>
                <w:rFonts w:ascii="宋体" w:hAnsi="宋体"/>
                <w:kern w:val="0"/>
                <w:szCs w:val="21"/>
              </w:rPr>
            </w:pPr>
            <w:r>
              <w:rPr>
                <w:rFonts w:ascii="宋体" w:hAnsi="宋体" w:hint="eastAsia"/>
                <w:kern w:val="0"/>
                <w:szCs w:val="21"/>
              </w:rPr>
              <w:t>招标代理机构项目负责人：</w:t>
            </w:r>
          </w:p>
          <w:p w:rsidR="008C7931">
            <w:pPr>
              <w:widowControl/>
              <w:spacing w:line="360" w:lineRule="auto"/>
              <w:ind w:firstLine="420" w:firstLineChars="200"/>
              <w:jc w:val="left"/>
              <w:rPr>
                <w:rFonts w:ascii="宋体" w:hAnsi="宋体"/>
                <w:kern w:val="0"/>
                <w:szCs w:val="21"/>
              </w:rPr>
            </w:pPr>
            <w:r>
              <w:rPr>
                <w:rFonts w:ascii="宋体" w:hAnsi="宋体" w:hint="eastAsia"/>
                <w:kern w:val="0"/>
                <w:szCs w:val="21"/>
              </w:rPr>
              <w:t>联系人：</w:t>
            </w:r>
            <w:r>
              <w:rPr>
                <w:rFonts w:ascii="宋体" w:hAnsi="宋体" w:hint="eastAsia"/>
                <w:kern w:val="0"/>
                <w:szCs w:val="21"/>
              </w:rPr>
              <w:t>蒙伦飞</w:t>
            </w:r>
            <w:r>
              <w:rPr>
                <w:rFonts w:ascii="宋体" w:hAnsi="宋体" w:hint="eastAsia"/>
                <w:kern w:val="0"/>
                <w:szCs w:val="21"/>
              </w:rPr>
              <w:t>   何明福</w:t>
            </w:r>
          </w:p>
          <w:p w:rsidR="008C7931">
            <w:pPr>
              <w:widowControl/>
              <w:spacing w:line="360" w:lineRule="auto"/>
              <w:ind w:firstLine="420" w:firstLineChars="200"/>
              <w:jc w:val="left"/>
              <w:rPr>
                <w:rFonts w:ascii="宋体" w:hAnsi="宋体"/>
                <w:kern w:val="0"/>
                <w:szCs w:val="21"/>
              </w:rPr>
            </w:pPr>
            <w:r>
              <w:rPr>
                <w:rFonts w:ascii="宋体" w:hAnsi="宋体" w:hint="eastAsia"/>
                <w:kern w:val="0"/>
                <w:szCs w:val="21"/>
              </w:rPr>
              <w:t>联系电话：0755-23908094  88916924</w:t>
            </w:r>
          </w:p>
          <w:p w:rsidR="008C7931">
            <w:pPr>
              <w:widowControl/>
              <w:spacing w:line="360" w:lineRule="auto"/>
              <w:ind w:firstLine="420" w:firstLineChars="200"/>
              <w:jc w:val="left"/>
              <w:rPr>
                <w:rFonts w:ascii="宋体" w:hAnsi="宋体"/>
                <w:kern w:val="0"/>
                <w:szCs w:val="21"/>
              </w:rPr>
            </w:pPr>
            <w:r>
              <w:rPr>
                <w:rFonts w:ascii="宋体" w:hAnsi="宋体" w:hint="eastAsia"/>
                <w:kern w:val="0"/>
                <w:szCs w:val="21"/>
              </w:rPr>
              <w:t>地址：深圳市福田区福田街道福安</w:t>
            </w:r>
            <w:r>
              <w:rPr>
                <w:rFonts w:ascii="宋体" w:hAnsi="宋体" w:hint="eastAsia"/>
                <w:kern w:val="0"/>
                <w:szCs w:val="21"/>
              </w:rPr>
              <w:t>社区民</w:t>
            </w:r>
            <w:r>
              <w:rPr>
                <w:rFonts w:ascii="宋体" w:hAnsi="宋体" w:hint="eastAsia"/>
                <w:kern w:val="0"/>
                <w:szCs w:val="21"/>
              </w:rPr>
              <w:t>田路178号</w:t>
            </w:r>
            <w:r>
              <w:rPr>
                <w:rFonts w:ascii="宋体" w:hAnsi="宋体" w:hint="eastAsia"/>
                <w:kern w:val="0"/>
                <w:szCs w:val="21"/>
              </w:rPr>
              <w:t>华融大厦</w:t>
            </w:r>
            <w:r>
              <w:rPr>
                <w:rFonts w:ascii="宋体" w:hAnsi="宋体" w:hint="eastAsia"/>
                <w:kern w:val="0"/>
                <w:szCs w:val="21"/>
              </w:rPr>
              <w:t>1007、1008</w:t>
            </w:r>
          </w:p>
          <w:p w:rsidR="008C7931">
            <w:pPr>
              <w:widowControl/>
              <w:spacing w:line="360" w:lineRule="auto"/>
              <w:ind w:firstLine="420" w:firstLineChars="200"/>
              <w:jc w:val="left"/>
              <w:rPr>
                <w:rFonts w:ascii="宋体" w:hAnsi="宋体"/>
                <w:kern w:val="0"/>
                <w:szCs w:val="21"/>
              </w:rPr>
            </w:pPr>
            <w:r>
              <w:rPr>
                <w:rFonts w:ascii="宋体" w:hAnsi="宋体" w:hint="eastAsia"/>
                <w:kern w:val="0"/>
                <w:szCs w:val="21"/>
              </w:rPr>
              <w:t>4.代理机构开户银行及相关信息：</w:t>
            </w:r>
          </w:p>
          <w:p w:rsidR="008C7931">
            <w:pPr>
              <w:widowControl/>
              <w:spacing w:line="360" w:lineRule="auto"/>
              <w:ind w:firstLine="630" w:firstLineChars="300"/>
              <w:jc w:val="left"/>
              <w:rPr>
                <w:rFonts w:ascii="宋体" w:hAnsi="宋体"/>
                <w:kern w:val="0"/>
                <w:szCs w:val="21"/>
              </w:rPr>
            </w:pPr>
            <w:r>
              <w:rPr>
                <w:rFonts w:ascii="宋体" w:hAnsi="宋体" w:hint="eastAsia"/>
                <w:kern w:val="0"/>
                <w:szCs w:val="21"/>
              </w:rPr>
              <w:t>开户银行：中信银行深圳福南支行</w:t>
            </w:r>
          </w:p>
          <w:p w:rsidR="008C7931">
            <w:pPr>
              <w:widowControl/>
              <w:spacing w:line="360" w:lineRule="auto"/>
              <w:ind w:firstLine="630" w:firstLineChars="300"/>
              <w:jc w:val="left"/>
              <w:rPr>
                <w:rFonts w:ascii="宋体" w:hAnsi="宋体"/>
                <w:kern w:val="0"/>
                <w:szCs w:val="21"/>
              </w:rPr>
            </w:pPr>
            <w:r>
              <w:rPr>
                <w:rFonts w:ascii="宋体" w:hAnsi="宋体" w:hint="eastAsia"/>
                <w:kern w:val="0"/>
                <w:szCs w:val="21"/>
              </w:rPr>
              <w:t>帐户</w:t>
            </w:r>
            <w:r>
              <w:rPr>
                <w:rFonts w:ascii="宋体" w:hAnsi="宋体" w:hint="eastAsia"/>
                <w:kern w:val="0"/>
                <w:szCs w:val="21"/>
              </w:rPr>
              <w:t>名称：深圳市国信招标有限公司</w:t>
            </w:r>
          </w:p>
          <w:p w:rsidR="008C7931">
            <w:pPr>
              <w:widowControl/>
              <w:spacing w:line="360" w:lineRule="auto"/>
              <w:ind w:firstLine="630" w:firstLineChars="300"/>
              <w:jc w:val="left"/>
              <w:rPr>
                <w:rStyle w:val="count"/>
                <w:rFonts w:ascii="宋体" w:hAnsi="宋体"/>
                <w:kern w:val="0"/>
                <w:szCs w:val="21"/>
              </w:rPr>
            </w:pPr>
            <w:r>
              <w:rPr>
                <w:rFonts w:ascii="宋体" w:hAnsi="宋体" w:hint="eastAsia"/>
                <w:kern w:val="0"/>
                <w:szCs w:val="21"/>
              </w:rPr>
              <w:t>账</w:t>
            </w:r>
            <w:r>
              <w:rPr>
                <w:rFonts w:ascii="宋体" w:hAnsi="宋体" w:hint="eastAsia"/>
                <w:kern w:val="0"/>
                <w:szCs w:val="21"/>
              </w:rPr>
              <w:t>　　号：7441310182600057811</w:t>
            </w:r>
          </w:p>
          <w:p w:rsidR="008C7931">
            <w:pPr>
              <w:wordWrap w:val="0"/>
              <w:spacing w:line="360" w:lineRule="auto"/>
              <w:ind w:firstLine="420" w:firstLineChars="200"/>
              <w:rPr>
                <w:rStyle w:val="count"/>
                <w:rFonts w:ascii="宋体" w:hAnsi="宋体"/>
                <w:color w:val="333333"/>
                <w:szCs w:val="21"/>
              </w:rPr>
            </w:pPr>
            <w:r>
              <w:rPr>
                <w:rStyle w:val="count"/>
                <w:rFonts w:ascii="宋体" w:hAnsi="宋体" w:hint="eastAsia"/>
                <w:color w:val="333333"/>
                <w:szCs w:val="21"/>
              </w:rPr>
              <w:t>5</w:t>
            </w:r>
            <w:r>
              <w:rPr>
                <w:rStyle w:val="count"/>
                <w:rFonts w:ascii="宋体" w:hAnsi="宋体"/>
                <w:color w:val="333333"/>
                <w:szCs w:val="21"/>
              </w:rPr>
              <w:t>.开标操作：投标人可以登录</w:t>
            </w:r>
            <w:r>
              <w:rPr>
                <w:rStyle w:val="count"/>
                <w:rFonts w:ascii="宋体" w:hAnsi="宋体" w:hint="eastAsia"/>
                <w:color w:val="333333"/>
                <w:szCs w:val="21"/>
              </w:rPr>
              <w:t>深圳公共资源交易中心（深圳交易集团有限公司龙岗分公司）</w:t>
            </w:r>
            <w:r>
              <w:rPr>
                <w:rStyle w:val="count"/>
                <w:rFonts w:ascii="宋体" w:hAnsi="宋体"/>
                <w:color w:val="333333"/>
                <w:szCs w:val="21"/>
              </w:rPr>
              <w:t>网站，在系统登录首页面即可查看开标情况。</w:t>
            </w:r>
          </w:p>
          <w:p w:rsidR="008C7931">
            <w:pPr>
              <w:wordWrap w:val="0"/>
              <w:spacing w:line="360" w:lineRule="auto"/>
              <w:ind w:firstLine="420" w:firstLineChars="200"/>
              <w:rPr>
                <w:rStyle w:val="count"/>
                <w:rFonts w:ascii="宋体" w:hAnsi="宋体"/>
                <w:color w:val="333333"/>
                <w:szCs w:val="21"/>
              </w:rPr>
            </w:pPr>
            <w:r>
              <w:rPr>
                <w:rStyle w:val="count"/>
                <w:rFonts w:ascii="宋体" w:hAnsi="宋体" w:hint="eastAsia"/>
                <w:color w:val="333333"/>
                <w:szCs w:val="21"/>
              </w:rPr>
              <w:t>6</w:t>
            </w:r>
            <w:r>
              <w:rPr>
                <w:rStyle w:val="count"/>
                <w:rFonts w:ascii="宋体" w:hAnsi="宋体"/>
                <w:color w:val="333333"/>
                <w:szCs w:val="21"/>
              </w:rPr>
              <w:t>.投标操作：具体操作为登录“深圳公共资源交易中心网站”，用“我的项目→项目流程→递</w:t>
            </w:r>
            <w:r>
              <w:rPr>
                <w:rStyle w:val="count"/>
                <w:rFonts w:ascii="宋体" w:hAnsi="宋体"/>
                <w:color w:val="333333"/>
                <w:szCs w:val="21"/>
              </w:rPr>
              <w:t>交投标(应答)文件→上传投标文件”功能点上传投标文件。本项目电子投标文件最大容量为100MB，超过此容量的文件将被拒绝</w:t>
            </w:r>
            <w:r>
              <w:rPr>
                <w:rStyle w:val="count"/>
                <w:rFonts w:ascii="宋体" w:hAnsi="宋体" w:hint="eastAsia"/>
                <w:color w:val="333333"/>
                <w:szCs w:val="21"/>
              </w:rPr>
              <w:t>。</w:t>
            </w:r>
          </w:p>
          <w:p w:rsidR="008C7931">
            <w:pPr>
              <w:wordWrap w:val="0"/>
              <w:spacing w:line="360" w:lineRule="auto"/>
              <w:ind w:firstLine="420" w:firstLineChars="200"/>
              <w:rPr>
                <w:rStyle w:val="count"/>
                <w:rFonts w:ascii="宋体" w:hAnsi="宋体"/>
                <w:color w:val="333333"/>
                <w:szCs w:val="21"/>
              </w:rPr>
            </w:pPr>
            <w:r>
              <w:rPr>
                <w:rStyle w:val="count"/>
                <w:rFonts w:ascii="宋体" w:hAnsi="宋体" w:hint="eastAsia"/>
                <w:color w:val="333333"/>
                <w:szCs w:val="21"/>
              </w:rPr>
              <w:t>7</w:t>
            </w:r>
            <w:r>
              <w:rPr>
                <w:rStyle w:val="count"/>
                <w:rFonts w:ascii="宋体" w:hAnsi="宋体"/>
                <w:color w:val="333333"/>
                <w:szCs w:val="21"/>
              </w:rPr>
              <w:t>.采购文件澄清/修改事项：</w:t>
            </w:r>
            <w:r>
              <w:rPr>
                <w:rStyle w:val="count"/>
                <w:rFonts w:ascii="宋体" w:hAnsi="宋体"/>
                <w:color w:val="FF0000"/>
                <w:szCs w:val="21"/>
                <w:highlight w:val="yellow"/>
              </w:rPr>
              <w:t>2022年</w:t>
            </w:r>
            <w:r w:rsidR="00CE1806">
              <w:rPr>
                <w:rStyle w:val="count"/>
                <w:rFonts w:ascii="宋体" w:hAnsi="宋体" w:hint="eastAsia"/>
                <w:color w:val="FF0000"/>
                <w:szCs w:val="21"/>
                <w:highlight w:val="yellow"/>
              </w:rPr>
              <w:t>12</w:t>
            </w:r>
            <w:r>
              <w:rPr>
                <w:rStyle w:val="count"/>
                <w:rFonts w:ascii="宋体" w:hAnsi="宋体"/>
                <w:color w:val="FF0000"/>
                <w:szCs w:val="21"/>
                <w:highlight w:val="yellow"/>
              </w:rPr>
              <w:t>月</w:t>
            </w:r>
            <w:r w:rsidR="00CE1806">
              <w:rPr>
                <w:rStyle w:val="count"/>
                <w:rFonts w:ascii="宋体" w:hAnsi="宋体" w:hint="eastAsia"/>
                <w:color w:val="FF0000"/>
                <w:szCs w:val="21"/>
                <w:highlight w:val="yellow"/>
              </w:rPr>
              <w:t>09</w:t>
            </w:r>
            <w:r>
              <w:rPr>
                <w:rStyle w:val="count"/>
                <w:rFonts w:ascii="宋体" w:hAnsi="宋体"/>
                <w:color w:val="FF0000"/>
                <w:szCs w:val="21"/>
                <w:highlight w:val="yellow"/>
              </w:rPr>
              <w:t>日</w:t>
            </w:r>
            <w:r>
              <w:rPr>
                <w:rStyle w:val="count"/>
                <w:rFonts w:ascii="宋体" w:hAnsi="宋体" w:hint="eastAsia"/>
                <w:color w:val="FF0000"/>
                <w:szCs w:val="21"/>
                <w:highlight w:val="yellow"/>
              </w:rPr>
              <w:t>1</w:t>
            </w:r>
            <w:r w:rsidR="00CE1806">
              <w:rPr>
                <w:rStyle w:val="count"/>
                <w:rFonts w:ascii="宋体" w:hAnsi="宋体" w:hint="eastAsia"/>
                <w:color w:val="FF0000"/>
                <w:szCs w:val="21"/>
                <w:highlight w:val="yellow"/>
              </w:rPr>
              <w:t>7</w:t>
            </w:r>
            <w:r>
              <w:rPr>
                <w:rStyle w:val="count"/>
                <w:rFonts w:ascii="宋体" w:hAnsi="宋体"/>
                <w:color w:val="FF0000"/>
                <w:szCs w:val="21"/>
                <w:highlight w:val="yellow"/>
              </w:rPr>
              <w:t>:</w:t>
            </w:r>
            <w:r w:rsidR="00CE1806">
              <w:rPr>
                <w:rStyle w:val="count"/>
                <w:rFonts w:ascii="宋体" w:hAnsi="宋体" w:hint="eastAsia"/>
                <w:color w:val="FF0000"/>
                <w:szCs w:val="21"/>
                <w:highlight w:val="yellow"/>
              </w:rPr>
              <w:t>3</w:t>
            </w:r>
            <w:r>
              <w:rPr>
                <w:rStyle w:val="count"/>
                <w:rFonts w:ascii="宋体" w:hAnsi="宋体" w:hint="eastAsia"/>
                <w:color w:val="FF0000"/>
                <w:szCs w:val="21"/>
                <w:highlight w:val="yellow"/>
              </w:rPr>
              <w:t>0</w:t>
            </w:r>
            <w:r>
              <w:rPr>
                <w:rStyle w:val="count"/>
                <w:rFonts w:ascii="宋体" w:hAnsi="宋体"/>
                <w:color w:val="FF0000"/>
                <w:szCs w:val="21"/>
                <w:highlight w:val="yellow"/>
              </w:rPr>
              <w:t>（北京时间</w:t>
            </w:r>
            <w:r>
              <w:rPr>
                <w:rStyle w:val="count"/>
                <w:rFonts w:ascii="宋体" w:hAnsi="宋体"/>
                <w:color w:val="FF0000"/>
                <w:szCs w:val="21"/>
              </w:rPr>
              <w:t>）</w:t>
            </w:r>
            <w:r>
              <w:rPr>
                <w:rStyle w:val="count"/>
                <w:rFonts w:ascii="宋体" w:hAnsi="宋体"/>
                <w:color w:val="333333"/>
                <w:szCs w:val="21"/>
              </w:rPr>
              <w:t>前，供应商如果认为采购文件存在不明确、不清晰和前后不一致等问题，可登录深圳公共资源交易中心网（http://zfcg.szggzy.com:8081/）→“深圳政府采购智慧平台用户网上办事子系统（http://zfcg.szggzy.com:8081/TPBidder/memberLogin）”，在“【我的项目】→【项目流程】→【提问】”功能点中填写需澄清内容。</w:t>
            </w:r>
            <w:r>
              <w:rPr>
                <w:rStyle w:val="count"/>
                <w:rFonts w:ascii="宋体" w:hAnsi="宋体"/>
                <w:color w:val="FF0000"/>
                <w:szCs w:val="21"/>
                <w:highlight w:val="yellow"/>
              </w:rPr>
              <w:t>2022年</w:t>
            </w:r>
            <w:r w:rsidR="00CE1806">
              <w:rPr>
                <w:rStyle w:val="count"/>
                <w:rFonts w:ascii="宋体" w:hAnsi="宋体" w:hint="eastAsia"/>
                <w:color w:val="FF0000"/>
                <w:szCs w:val="21"/>
                <w:highlight w:val="yellow"/>
              </w:rPr>
              <w:t>12</w:t>
            </w:r>
            <w:r>
              <w:rPr>
                <w:rStyle w:val="count"/>
                <w:rFonts w:ascii="宋体" w:hAnsi="宋体"/>
                <w:color w:val="FF0000"/>
                <w:szCs w:val="21"/>
                <w:highlight w:val="yellow"/>
              </w:rPr>
              <w:t>月</w:t>
            </w:r>
            <w:r w:rsidR="00CE1806">
              <w:rPr>
                <w:rStyle w:val="count"/>
                <w:rFonts w:ascii="宋体" w:hAnsi="宋体" w:hint="eastAsia"/>
                <w:color w:val="FF0000"/>
                <w:szCs w:val="21"/>
                <w:highlight w:val="yellow"/>
              </w:rPr>
              <w:t>12</w:t>
            </w:r>
            <w:r>
              <w:rPr>
                <w:rStyle w:val="count"/>
                <w:rFonts w:ascii="宋体" w:hAnsi="宋体"/>
                <w:color w:val="FF0000"/>
                <w:szCs w:val="21"/>
                <w:highlight w:val="yellow"/>
              </w:rPr>
              <w:t>日</w:t>
            </w:r>
            <w:r>
              <w:rPr>
                <w:rStyle w:val="count"/>
                <w:rFonts w:ascii="宋体" w:hAnsi="宋体" w:hint="eastAsia"/>
                <w:color w:val="FF0000"/>
                <w:szCs w:val="21"/>
                <w:highlight w:val="yellow"/>
              </w:rPr>
              <w:t>18</w:t>
            </w:r>
            <w:r>
              <w:rPr>
                <w:rStyle w:val="count"/>
                <w:rFonts w:ascii="宋体" w:hAnsi="宋体"/>
                <w:color w:val="FF0000"/>
                <w:szCs w:val="21"/>
                <w:highlight w:val="yellow"/>
              </w:rPr>
              <w:t>:</w:t>
            </w:r>
            <w:r>
              <w:rPr>
                <w:rStyle w:val="count"/>
                <w:rFonts w:ascii="宋体" w:hAnsi="宋体" w:hint="eastAsia"/>
                <w:color w:val="FF0000"/>
                <w:szCs w:val="21"/>
                <w:highlight w:val="yellow"/>
              </w:rPr>
              <w:t>00</w:t>
            </w:r>
            <w:r>
              <w:rPr>
                <w:rStyle w:val="count"/>
                <w:rFonts w:ascii="宋体" w:hAnsi="宋体"/>
                <w:color w:val="FF0000"/>
                <w:szCs w:val="21"/>
                <w:highlight w:val="yellow"/>
              </w:rPr>
              <w:t>（北京时间</w:t>
            </w:r>
            <w:r>
              <w:rPr>
                <w:rStyle w:val="count"/>
                <w:rFonts w:ascii="宋体" w:hAnsi="宋体"/>
                <w:color w:val="FF0000"/>
                <w:szCs w:val="21"/>
              </w:rPr>
              <w:t>）</w:t>
            </w:r>
            <w:r>
              <w:rPr>
                <w:rStyle w:val="count"/>
                <w:rFonts w:ascii="宋体" w:hAnsi="宋体"/>
                <w:color w:val="333333"/>
                <w:szCs w:val="21"/>
              </w:rPr>
              <w:t>前将采购文件澄清/修改情况在“【我的项目】→【项目流程】→【答疑澄清文件下载】”中公布，望投标人予以关注。</w:t>
            </w:r>
          </w:p>
          <w:p w:rsidR="008C7931">
            <w:pPr>
              <w:wordWrap w:val="0"/>
              <w:spacing w:line="360" w:lineRule="auto"/>
              <w:ind w:firstLine="420" w:firstLineChars="200"/>
              <w:rPr>
                <w:rFonts w:ascii="宋体" w:hAnsi="宋体"/>
                <w:szCs w:val="21"/>
              </w:rPr>
            </w:pPr>
            <w:r>
              <w:rPr>
                <w:rFonts w:ascii="宋体" w:hAnsi="宋体"/>
                <w:szCs w:val="21"/>
              </w:rPr>
              <w:t>（重要提示：“提出采购文件澄清要求”不等同于“对采购文件质疑”，供应商提出的澄清要求内容如出现“质疑”字眼，将予以退回。供应商如认为采购文件存在限制性、倾向性、其权益受到损害，应在采购文件公布之日起七个工作日内以书面形式提出质疑。请质疑供应商根据深圳公共资源交易中心网页（http://www.szzfcg.cn/portal/documentView.do?method=view&amp;id=597839319）所发布的质疑指引、质疑函模板填写质疑函并提交质疑材料。质疑材料可以采用现场或邮寄方式提交，采用邮寄方式提交的，交</w:t>
            </w:r>
            <w:r>
              <w:rPr>
                <w:rFonts w:ascii="宋体" w:hAnsi="宋体"/>
                <w:szCs w:val="21"/>
              </w:rPr>
              <w:t>邮时间</w:t>
            </w:r>
            <w:r>
              <w:rPr>
                <w:rFonts w:ascii="宋体" w:hAnsi="宋体"/>
                <w:szCs w:val="21"/>
              </w:rPr>
              <w:t>应在本公告发布之日起七个工作日内。现场提交、邮寄地址：深圳市福田区福田街道福安</w:t>
            </w:r>
            <w:r>
              <w:rPr>
                <w:rFonts w:ascii="宋体" w:hAnsi="宋体"/>
                <w:szCs w:val="21"/>
              </w:rPr>
              <w:t>社区民</w:t>
            </w:r>
            <w:r>
              <w:rPr>
                <w:rFonts w:ascii="宋体" w:hAnsi="宋体"/>
                <w:szCs w:val="21"/>
              </w:rPr>
              <w:t>田路178号</w:t>
            </w:r>
            <w:r>
              <w:rPr>
                <w:rFonts w:ascii="宋体" w:hAnsi="宋体"/>
                <w:szCs w:val="21"/>
              </w:rPr>
              <w:t>华融大厦</w:t>
            </w:r>
            <w:r>
              <w:rPr>
                <w:rFonts w:ascii="宋体" w:hAnsi="宋体"/>
                <w:szCs w:val="21"/>
              </w:rPr>
              <w:t>1007、1008。质疑咨询电话：0755-0755-23906834。根据《深圳经济特区政府采购条例》第四十二条“供应商投诉的事项应当是经过质疑的事项”的规定，未经正式质疑的，将影响供应商行使向财政部门提起投诉的权利。）</w:t>
            </w:r>
          </w:p>
          <w:p w:rsidR="008C7931">
            <w:pPr>
              <w:spacing w:line="360" w:lineRule="auto"/>
              <w:ind w:firstLine="420" w:firstLineChars="200"/>
              <w:rPr>
                <w:rFonts w:ascii="宋体" w:hAnsi="宋体"/>
                <w:szCs w:val="21"/>
              </w:rPr>
            </w:pPr>
            <w:r>
              <w:rPr>
                <w:rFonts w:ascii="宋体" w:hAnsi="宋体" w:hint="eastAsia"/>
                <w:szCs w:val="21"/>
              </w:rPr>
              <w:t>8</w:t>
            </w:r>
            <w:r>
              <w:rPr>
                <w:rFonts w:ascii="宋体" w:hAnsi="宋体"/>
                <w:szCs w:val="21"/>
              </w:rPr>
              <w:t>.</w:t>
            </w:r>
            <w:r>
              <w:rPr>
                <w:rFonts w:ascii="宋体" w:hAnsi="宋体" w:hint="eastAsia"/>
                <w:szCs w:val="21"/>
              </w:rPr>
              <w:t>采购人及采购代理机构</w:t>
            </w:r>
            <w:r>
              <w:rPr>
                <w:rFonts w:ascii="宋体" w:hAnsi="宋体"/>
                <w:szCs w:val="21"/>
              </w:rPr>
              <w:t>有权对中标供应商就本项目要求提供的相关证明资料（原件）进行审查。供应商提供虚假资料被查实的，则可能面临被取消本项目中标资格、列入不良行为记录名单和三年内禁止参与深圳市政府采购活动的风险。</w:t>
            </w:r>
          </w:p>
          <w:p w:rsidR="008C7931">
            <w:pPr>
              <w:wordWrap w:val="0"/>
              <w:spacing w:line="360" w:lineRule="auto"/>
              <w:ind w:firstLine="420" w:firstLineChars="200"/>
              <w:rPr>
                <w:rFonts w:ascii="宋体" w:hAnsi="宋体"/>
                <w:szCs w:val="21"/>
              </w:rPr>
            </w:pPr>
            <w:r>
              <w:rPr>
                <w:rFonts w:ascii="宋体" w:hAnsi="宋体" w:hint="eastAsia"/>
                <w:szCs w:val="21"/>
              </w:rPr>
              <w:t>9</w:t>
            </w:r>
            <w:r>
              <w:rPr>
                <w:rFonts w:ascii="宋体" w:hAnsi="宋体"/>
                <w:szCs w:val="21"/>
              </w:rPr>
              <w:t>.本招标公告及本项目招标文</w:t>
            </w:r>
            <w:r>
              <w:rPr>
                <w:rFonts w:asciiTheme="minorEastAsia" w:eastAsiaTheme="minorEastAsia" w:hAnsiTheme="minorEastAsia"/>
                <w:szCs w:val="21"/>
              </w:rPr>
              <w:t>件所涉及的时间一律为北京时间。投标人有义务在招标活动期间浏览深圳公共资源交易中心（深圳交易集团有限公司政府采购业务分公司）网（http://www.szggzy.com/</w:t>
            </w:r>
            <w:r>
              <w:rPr>
                <w:rStyle w:val="count"/>
                <w:rFonts w:asciiTheme="minorEastAsia" w:eastAsiaTheme="minorEastAsia" w:hAnsiTheme="minorEastAsia"/>
                <w:color w:val="333333"/>
                <w:szCs w:val="21"/>
              </w:rPr>
              <w:t>、http://zfcg.szggzy.com:8081/</w:t>
            </w:r>
            <w:r>
              <w:rPr>
                <w:rFonts w:asciiTheme="minorEastAsia" w:eastAsiaTheme="minorEastAsia" w:hAnsiTheme="minorEastAsia"/>
                <w:szCs w:val="21"/>
              </w:rPr>
              <w:t>）</w:t>
            </w:r>
            <w:r>
              <w:rPr>
                <w:rFonts w:asciiTheme="minorEastAsia" w:eastAsiaTheme="minorEastAsia" w:hAnsiTheme="minorEastAsia" w:hint="eastAsia"/>
                <w:szCs w:val="21"/>
              </w:rPr>
              <w:t>、</w:t>
            </w:r>
            <w:r>
              <w:rPr>
                <w:rFonts w:asciiTheme="minorEastAsia" w:eastAsiaTheme="minorEastAsia" w:hAnsiTheme="minorEastAsia"/>
                <w:szCs w:val="21"/>
              </w:rPr>
              <w:t>深</w:t>
            </w:r>
            <w:r>
              <w:rPr>
                <w:rFonts w:ascii="宋体" w:hAnsi="宋体"/>
                <w:szCs w:val="21"/>
              </w:rPr>
              <w:t>圳市国信招标有限公司</w:t>
            </w:r>
            <w:r>
              <w:rPr>
                <w:rFonts w:ascii="宋体" w:hAnsi="宋体" w:hint="eastAsia"/>
                <w:szCs w:val="21"/>
              </w:rPr>
              <w:t>（</w:t>
            </w:r>
            <w:r>
              <w:rPr>
                <w:rFonts w:ascii="宋体" w:hAnsi="宋体"/>
                <w:szCs w:val="21"/>
              </w:rPr>
              <w:t>http://www.szgxzb.com/</w:t>
            </w:r>
            <w:r>
              <w:rPr>
                <w:rFonts w:ascii="宋体" w:hAnsi="宋体" w:hint="eastAsia"/>
                <w:szCs w:val="21"/>
              </w:rPr>
              <w:t>）</w:t>
            </w:r>
            <w:r>
              <w:rPr>
                <w:rFonts w:ascii="宋体" w:hAnsi="宋体"/>
                <w:szCs w:val="21"/>
              </w:rPr>
              <w:t>，在</w:t>
            </w:r>
            <w:r>
              <w:rPr>
                <w:rFonts w:ascii="宋体" w:hAnsi="宋体" w:hint="eastAsia"/>
                <w:szCs w:val="21"/>
              </w:rPr>
              <w:t>以上网站</w:t>
            </w:r>
            <w:r>
              <w:rPr>
                <w:rFonts w:ascii="宋体" w:hAnsi="宋体"/>
                <w:szCs w:val="21"/>
              </w:rPr>
              <w:t>上公布的与本次招标项目有关的信息视为已送达各投标人。</w:t>
            </w:r>
          </w:p>
          <w:p w:rsidR="008C7931">
            <w:pPr>
              <w:spacing w:line="360" w:lineRule="auto"/>
              <w:ind w:firstLine="420" w:firstLineChars="200"/>
              <w:rPr>
                <w:rFonts w:ascii="宋体" w:hAnsi="宋体"/>
                <w:szCs w:val="21"/>
              </w:rPr>
            </w:pPr>
            <w:r>
              <w:rPr>
                <w:rFonts w:ascii="宋体" w:hAnsi="宋体" w:hint="eastAsia"/>
                <w:szCs w:val="21"/>
              </w:rPr>
              <w:t>10</w:t>
            </w:r>
            <w:r>
              <w:rPr>
                <w:rFonts w:ascii="宋体" w:hAnsi="宋体"/>
                <w:szCs w:val="21"/>
              </w:rPr>
              <w:t>.本项目不需要投标保证金。</w:t>
            </w:r>
          </w:p>
          <w:p w:rsidR="008C7931">
            <w:pPr>
              <w:spacing w:line="360" w:lineRule="auto"/>
              <w:rPr>
                <w:rFonts w:ascii="宋体" w:hAnsi="宋体"/>
                <w:szCs w:val="21"/>
              </w:rPr>
            </w:pPr>
            <w:r>
              <w:rPr>
                <w:rFonts w:ascii="宋体" w:hAnsi="宋体"/>
                <w:szCs w:val="21"/>
              </w:rPr>
              <w:t>七、对本次招标提出询问，请按以下方式联系。</w:t>
            </w:r>
          </w:p>
          <w:p w:rsidR="008C7931">
            <w:pPr>
              <w:spacing w:line="360" w:lineRule="auto"/>
              <w:ind w:left="630" w:hanging="210" w:leftChars="200" w:hangingChars="100"/>
              <w:rPr>
                <w:rFonts w:ascii="宋体" w:hAnsi="宋体"/>
                <w:szCs w:val="21"/>
              </w:rPr>
            </w:pPr>
            <w:r>
              <w:rPr>
                <w:rFonts w:ascii="宋体" w:hAnsi="宋体" w:hint="eastAsia"/>
                <w:szCs w:val="21"/>
              </w:rPr>
              <w:t>1.</w:t>
            </w:r>
            <w:r>
              <w:rPr>
                <w:rFonts w:ascii="宋体" w:hAnsi="宋体"/>
                <w:szCs w:val="21"/>
              </w:rPr>
              <w:t xml:space="preserve">采购人信息 </w:t>
            </w:r>
          </w:p>
          <w:p w:rsidR="008C7931">
            <w:pPr>
              <w:spacing w:line="360" w:lineRule="auto"/>
              <w:ind w:left="630" w:hanging="210" w:leftChars="200" w:hangingChars="100"/>
              <w:rPr>
                <w:rFonts w:ascii="宋体" w:hAnsi="宋体"/>
                <w:szCs w:val="21"/>
              </w:rPr>
            </w:pPr>
            <w:r>
              <w:rPr>
                <w:rFonts w:ascii="宋体" w:hAnsi="宋体"/>
                <w:szCs w:val="21"/>
              </w:rPr>
              <w:t>名称：</w:t>
            </w:r>
            <w:r>
              <w:rPr>
                <w:rFonts w:ascii="宋体" w:hAnsi="宋体" w:hint="eastAsia"/>
                <w:szCs w:val="21"/>
              </w:rPr>
              <w:t>深圳市龙华职业技术学校</w:t>
            </w:r>
          </w:p>
          <w:p w:rsidR="008C7931">
            <w:pPr>
              <w:spacing w:line="360" w:lineRule="auto"/>
              <w:ind w:left="630" w:hanging="210" w:leftChars="200" w:hangingChars="100"/>
              <w:rPr>
                <w:rFonts w:ascii="宋体" w:hAnsi="宋体"/>
                <w:szCs w:val="21"/>
              </w:rPr>
            </w:pPr>
            <w:r>
              <w:rPr>
                <w:rFonts w:ascii="宋体" w:hAnsi="宋体"/>
                <w:szCs w:val="21"/>
              </w:rPr>
              <w:t>地址：</w:t>
            </w:r>
            <w:r>
              <w:rPr>
                <w:rFonts w:ascii="宋体" w:hAnsi="宋体" w:hint="eastAsia"/>
                <w:szCs w:val="21"/>
              </w:rPr>
              <w:t>深圳市龙华区观澜街道观光路与新城大道交汇处</w:t>
            </w:r>
          </w:p>
          <w:p w:rsidR="008C7931">
            <w:pPr>
              <w:spacing w:line="360" w:lineRule="auto"/>
              <w:ind w:left="630" w:hanging="210" w:leftChars="200" w:hangingChars="100"/>
              <w:rPr>
                <w:rFonts w:ascii="宋体" w:hAnsi="宋体"/>
                <w:szCs w:val="21"/>
              </w:rPr>
            </w:pPr>
            <w:r>
              <w:rPr>
                <w:rFonts w:ascii="宋体" w:hAnsi="宋体"/>
                <w:szCs w:val="21"/>
              </w:rPr>
              <w:t>联系人：</w:t>
            </w:r>
            <w:r>
              <w:rPr>
                <w:rFonts w:ascii="宋体" w:hAnsi="宋体" w:hint="eastAsia"/>
                <w:szCs w:val="21"/>
              </w:rPr>
              <w:t>陈老师</w:t>
            </w:r>
          </w:p>
          <w:p w:rsidR="008C7931">
            <w:pPr>
              <w:spacing w:line="360" w:lineRule="auto"/>
              <w:ind w:left="630" w:hanging="210" w:leftChars="200" w:hangingChars="100"/>
            </w:pPr>
            <w:r>
              <w:rPr>
                <w:rFonts w:ascii="宋体" w:hAnsi="宋体"/>
                <w:szCs w:val="21"/>
              </w:rPr>
              <w:t>联系方式：0755-</w:t>
            </w:r>
            <w:r>
              <w:rPr>
                <w:rStyle w:val="CommentReference"/>
                <w:rFonts w:ascii="宋体" w:hint="eastAsia"/>
                <w:kern w:val="0"/>
              </w:rPr>
              <w:t>61000198</w:t>
            </w:r>
          </w:p>
          <w:p w:rsidR="008C7931">
            <w:pPr>
              <w:spacing w:line="360" w:lineRule="auto"/>
              <w:ind w:left="630" w:hanging="210" w:leftChars="200" w:hangingChars="100"/>
              <w:rPr>
                <w:rFonts w:ascii="宋体" w:hAnsi="宋体"/>
                <w:szCs w:val="21"/>
              </w:rPr>
            </w:pPr>
            <w:r>
              <w:rPr>
                <w:rFonts w:ascii="宋体" w:hAnsi="宋体" w:hint="eastAsia"/>
                <w:szCs w:val="21"/>
              </w:rPr>
              <w:t>2.</w:t>
            </w:r>
            <w:r>
              <w:rPr>
                <w:rFonts w:ascii="宋体" w:hAnsi="宋体"/>
                <w:szCs w:val="21"/>
              </w:rPr>
              <w:t xml:space="preserve">采购代理机构信息 </w:t>
            </w:r>
          </w:p>
          <w:p w:rsidR="008C7931">
            <w:pPr>
              <w:spacing w:line="360" w:lineRule="auto"/>
              <w:ind w:left="630" w:hanging="210" w:leftChars="200" w:hangingChars="100"/>
              <w:rPr>
                <w:rFonts w:ascii="宋体" w:hAnsi="宋体"/>
                <w:szCs w:val="21"/>
              </w:rPr>
            </w:pPr>
            <w:r>
              <w:rPr>
                <w:rFonts w:ascii="宋体" w:hAnsi="宋体"/>
                <w:szCs w:val="21"/>
              </w:rPr>
              <w:t xml:space="preserve">名 称：深圳市国信招标有限公司 </w:t>
            </w:r>
          </w:p>
          <w:p w:rsidR="008C7931">
            <w:pPr>
              <w:spacing w:line="360" w:lineRule="auto"/>
              <w:ind w:left="630" w:hanging="210" w:leftChars="200" w:hangingChars="100"/>
              <w:rPr>
                <w:rFonts w:ascii="宋体" w:hAnsi="宋体"/>
                <w:szCs w:val="21"/>
              </w:rPr>
            </w:pPr>
            <w:r>
              <w:rPr>
                <w:rFonts w:ascii="宋体" w:hAnsi="宋体"/>
                <w:szCs w:val="21"/>
              </w:rPr>
              <w:t>地址：深圳市福田区福田街道福安</w:t>
            </w:r>
            <w:r>
              <w:rPr>
                <w:rFonts w:ascii="宋体" w:hAnsi="宋体"/>
                <w:szCs w:val="21"/>
              </w:rPr>
              <w:t>社区民</w:t>
            </w:r>
            <w:r>
              <w:rPr>
                <w:rFonts w:ascii="宋体" w:hAnsi="宋体"/>
                <w:szCs w:val="21"/>
              </w:rPr>
              <w:t>田路178号</w:t>
            </w:r>
            <w:r>
              <w:rPr>
                <w:rFonts w:ascii="宋体" w:hAnsi="宋体"/>
                <w:szCs w:val="21"/>
              </w:rPr>
              <w:t>华融大厦</w:t>
            </w:r>
            <w:r>
              <w:rPr>
                <w:rFonts w:ascii="宋体" w:hAnsi="宋体"/>
                <w:szCs w:val="21"/>
              </w:rPr>
              <w:t xml:space="preserve">1007、1008 </w:t>
            </w:r>
          </w:p>
          <w:p w:rsidR="008C7931">
            <w:pPr>
              <w:spacing w:line="360" w:lineRule="auto"/>
              <w:ind w:left="630" w:hanging="210" w:leftChars="200" w:hangingChars="100"/>
              <w:rPr>
                <w:rFonts w:ascii="宋体" w:hAnsi="宋体"/>
                <w:szCs w:val="21"/>
              </w:rPr>
            </w:pPr>
            <w:r>
              <w:rPr>
                <w:rFonts w:ascii="宋体" w:hAnsi="宋体"/>
                <w:szCs w:val="21"/>
              </w:rPr>
              <w:t>联系方式：</w:t>
            </w:r>
            <w:r>
              <w:rPr>
                <w:rFonts w:ascii="宋体" w:hAnsi="宋体" w:hint="eastAsia"/>
                <w:szCs w:val="21"/>
              </w:rPr>
              <w:t>0755-23908094  88916924</w:t>
            </w:r>
          </w:p>
          <w:p w:rsidR="008C7931">
            <w:pPr>
              <w:spacing w:line="360" w:lineRule="auto"/>
              <w:ind w:left="630" w:hanging="210" w:leftChars="200" w:hangingChars="100"/>
              <w:rPr>
                <w:rFonts w:ascii="宋体" w:hAnsi="宋体"/>
                <w:szCs w:val="21"/>
              </w:rPr>
            </w:pPr>
            <w:r>
              <w:rPr>
                <w:rFonts w:ascii="宋体" w:hAnsi="宋体" w:hint="eastAsia"/>
                <w:szCs w:val="21"/>
              </w:rPr>
              <w:t>3.</w:t>
            </w:r>
            <w:r>
              <w:rPr>
                <w:rFonts w:ascii="宋体" w:hAnsi="宋体"/>
                <w:szCs w:val="21"/>
              </w:rPr>
              <w:t xml:space="preserve">网上操作咨询： </w:t>
            </w:r>
          </w:p>
          <w:p w:rsidR="008C7931">
            <w:pPr>
              <w:spacing w:line="360" w:lineRule="auto"/>
              <w:ind w:left="630" w:hanging="210" w:leftChars="200" w:hangingChars="100"/>
              <w:rPr>
                <w:rFonts w:ascii="宋体" w:hAnsi="宋体"/>
                <w:szCs w:val="21"/>
              </w:rPr>
            </w:pPr>
            <w:r>
              <w:rPr>
                <w:rFonts w:ascii="宋体" w:hAnsi="宋体" w:hint="eastAsia"/>
                <w:szCs w:val="21"/>
              </w:rPr>
              <w:t xml:space="preserve">系统技术支持、招投标软件技术支持：0755-83938599、0755-83948100、0755-83938584、0755-83203022-805 </w:t>
            </w:r>
          </w:p>
          <w:p w:rsidR="008C7931">
            <w:pPr>
              <w:spacing w:line="360" w:lineRule="auto"/>
              <w:ind w:left="630" w:leftChars="300"/>
              <w:rPr>
                <w:rFonts w:ascii="宋体" w:hAnsi="宋体"/>
                <w:szCs w:val="21"/>
              </w:rPr>
            </w:pPr>
            <w:r>
              <w:rPr>
                <w:rFonts w:ascii="宋体" w:hAnsi="宋体" w:hint="eastAsia"/>
                <w:szCs w:val="21"/>
              </w:rPr>
              <w:t xml:space="preserve">工作QQ：1945831364、1910036032、2684586951、1272422942 </w:t>
            </w:r>
          </w:p>
          <w:p w:rsidR="008C7931">
            <w:pPr>
              <w:spacing w:line="360" w:lineRule="auto"/>
              <w:ind w:left="630" w:leftChars="300"/>
              <w:rPr>
                <w:rFonts w:ascii="宋体" w:hAnsi="宋体"/>
                <w:szCs w:val="21"/>
              </w:rPr>
            </w:pPr>
            <w:r>
              <w:rPr>
                <w:rFonts w:ascii="宋体" w:hAnsi="宋体" w:hint="eastAsia"/>
                <w:szCs w:val="21"/>
              </w:rPr>
              <w:t xml:space="preserve">技术支持QQ群：673471913 </w:t>
            </w:r>
          </w:p>
          <w:p w:rsidR="008C7931">
            <w:pPr>
              <w:spacing w:line="360" w:lineRule="auto"/>
              <w:ind w:left="630" w:hanging="210" w:leftChars="200" w:hangingChars="100"/>
              <w:rPr>
                <w:rFonts w:ascii="宋体" w:hAnsi="宋体"/>
                <w:szCs w:val="21"/>
              </w:rPr>
            </w:pPr>
            <w:r>
              <w:rPr>
                <w:rFonts w:ascii="宋体" w:hAnsi="宋体" w:hint="eastAsia"/>
                <w:szCs w:val="21"/>
              </w:rPr>
              <w:t>4.</w:t>
            </w:r>
            <w:r>
              <w:rPr>
                <w:rFonts w:ascii="宋体" w:hAnsi="宋体"/>
                <w:szCs w:val="21"/>
              </w:rPr>
              <w:t xml:space="preserve">项目联系方式 </w:t>
            </w:r>
          </w:p>
          <w:p w:rsidR="008C7931">
            <w:pPr>
              <w:spacing w:line="360" w:lineRule="auto"/>
              <w:ind w:left="630" w:hanging="210" w:leftChars="200" w:hangingChars="100"/>
              <w:rPr>
                <w:rFonts w:ascii="宋体" w:hAnsi="宋体"/>
                <w:szCs w:val="21"/>
              </w:rPr>
            </w:pPr>
            <w:r>
              <w:rPr>
                <w:rFonts w:ascii="宋体" w:hAnsi="宋体"/>
                <w:szCs w:val="21"/>
              </w:rPr>
              <w:t>项目联系人：</w:t>
            </w:r>
            <w:r>
              <w:rPr>
                <w:rFonts w:ascii="宋体" w:hAnsi="宋体" w:hint="eastAsia"/>
                <w:szCs w:val="21"/>
              </w:rPr>
              <w:t>蒙伦飞</w:t>
            </w:r>
            <w:r>
              <w:rPr>
                <w:rFonts w:ascii="宋体" w:hAnsi="宋体" w:hint="eastAsia"/>
                <w:szCs w:val="21"/>
              </w:rPr>
              <w:t>   何明福</w:t>
            </w:r>
          </w:p>
          <w:p w:rsidR="008C7931">
            <w:pPr>
              <w:spacing w:line="360" w:lineRule="auto"/>
              <w:ind w:left="630" w:hanging="210" w:leftChars="200" w:hangingChars="100"/>
              <w:rPr>
                <w:rFonts w:ascii="宋体" w:hAnsi="宋体"/>
                <w:szCs w:val="21"/>
              </w:rPr>
            </w:pPr>
            <w:r>
              <w:rPr>
                <w:rFonts w:ascii="宋体" w:hAnsi="宋体"/>
                <w:szCs w:val="21"/>
              </w:rPr>
              <w:t>电话：</w:t>
            </w:r>
            <w:r>
              <w:rPr>
                <w:rFonts w:ascii="宋体" w:hAnsi="宋体" w:hint="eastAsia"/>
                <w:szCs w:val="21"/>
              </w:rPr>
              <w:t>0755-23908094  88916924</w:t>
            </w:r>
          </w:p>
          <w:p w:rsidR="008C7931">
            <w:pPr>
              <w:spacing w:line="360" w:lineRule="auto"/>
              <w:rPr>
                <w:rFonts w:ascii="宋体" w:hAnsi="宋体"/>
                <w:szCs w:val="21"/>
              </w:rPr>
            </w:pPr>
          </w:p>
          <w:p w:rsidR="008C7931">
            <w:pPr>
              <w:spacing w:line="360" w:lineRule="auto"/>
              <w:jc w:val="center"/>
              <w:rPr>
                <w:rFonts w:ascii="宋体" w:hAnsi="宋体"/>
                <w:szCs w:val="21"/>
              </w:rPr>
            </w:pPr>
          </w:p>
          <w:p w:rsidR="008C7931">
            <w:pPr>
              <w:spacing w:line="360" w:lineRule="auto"/>
              <w:jc w:val="right"/>
              <w:rPr>
                <w:rFonts w:ascii="宋体" w:hAnsi="宋体"/>
                <w:szCs w:val="21"/>
              </w:rPr>
            </w:pPr>
            <w:r>
              <w:rPr>
                <w:rFonts w:ascii="宋体" w:hAnsi="宋体"/>
                <w:szCs w:val="21"/>
              </w:rPr>
              <w:t>深圳市国信招标有限公司</w:t>
            </w:r>
          </w:p>
          <w:p w:rsidR="008C7931">
            <w:pPr>
              <w:spacing w:line="360" w:lineRule="auto"/>
              <w:jc w:val="right"/>
              <w:rPr>
                <w:rFonts w:ascii="宋体" w:hAnsi="宋体"/>
                <w:szCs w:val="21"/>
              </w:rPr>
            </w:pPr>
            <w:r>
              <w:rPr>
                <w:rFonts w:ascii="宋体" w:hAnsi="宋体"/>
                <w:szCs w:val="21"/>
                <w:highlight w:val="yellow"/>
              </w:rPr>
              <w:t>202</w:t>
            </w:r>
            <w:r>
              <w:rPr>
                <w:rFonts w:ascii="宋体" w:hAnsi="宋体" w:hint="eastAsia"/>
                <w:szCs w:val="21"/>
                <w:highlight w:val="yellow"/>
              </w:rPr>
              <w:t>2</w:t>
            </w:r>
            <w:r>
              <w:rPr>
                <w:rFonts w:ascii="宋体" w:hAnsi="宋体"/>
                <w:szCs w:val="21"/>
                <w:highlight w:val="yellow"/>
              </w:rPr>
              <w:t>年</w:t>
            </w:r>
            <w:r w:rsidR="00CE1806">
              <w:rPr>
                <w:rFonts w:ascii="宋体" w:hAnsi="宋体" w:hint="eastAsia"/>
                <w:szCs w:val="21"/>
                <w:highlight w:val="yellow"/>
              </w:rPr>
              <w:t>12</w:t>
            </w:r>
            <w:r>
              <w:rPr>
                <w:rFonts w:ascii="宋体" w:hAnsi="宋体"/>
                <w:szCs w:val="21"/>
                <w:highlight w:val="yellow"/>
              </w:rPr>
              <w:t>月</w:t>
            </w:r>
            <w:r w:rsidR="00CE1806">
              <w:rPr>
                <w:rFonts w:ascii="宋体" w:hAnsi="宋体" w:hint="eastAsia"/>
                <w:szCs w:val="21"/>
                <w:highlight w:val="yellow"/>
              </w:rPr>
              <w:t>02</w:t>
            </w:r>
            <w:r>
              <w:rPr>
                <w:rFonts w:ascii="宋体" w:hAnsi="宋体"/>
                <w:szCs w:val="21"/>
                <w:highlight w:val="yellow"/>
              </w:rPr>
              <w:t>日</w:t>
            </w:r>
            <w:bookmarkEnd w:id="17"/>
          </w:p>
          <w:p w:rsidR="008C7931">
            <w:pPr>
              <w:spacing w:line="360" w:lineRule="auto"/>
              <w:jc w:val="right"/>
              <w:rPr>
                <w:rFonts w:ascii="宋体" w:hAnsi="宋体"/>
                <w:szCs w:val="21"/>
              </w:rPr>
            </w:pPr>
          </w:p>
          <w:p w:rsidR="008C7931">
            <w:pPr>
              <w:spacing w:line="360" w:lineRule="auto"/>
              <w:jc w:val="right"/>
              <w:rPr>
                <w:rFonts w:ascii="宋体" w:hAnsi="宋体"/>
                <w:szCs w:val="21"/>
              </w:rPr>
            </w:pPr>
          </w:p>
          <w:p w:rsidR="008C7931">
            <w:pPr>
              <w:spacing w:line="360" w:lineRule="auto"/>
              <w:jc w:val="right"/>
              <w:rPr>
                <w:rFonts w:ascii="宋体" w:hAnsi="宋体" w:cs="宋体"/>
                <w:sz w:val="24"/>
              </w:rPr>
            </w:pPr>
          </w:p>
        </w:tc>
      </w:tr>
    </w:tbl>
    <w:p w:rsidR="008C7931" w:rsidP="00CE1806">
      <w:pPr>
        <w:pStyle w:val="NormalIndent"/>
        <w:spacing w:before="60" w:beforeLines="25" w:after="60" w:afterLines="25" w:line="360" w:lineRule="auto"/>
        <w:ind w:firstLine="0"/>
        <w:rPr>
          <w:rFonts w:ascii="宋体" w:hAnsi="宋体"/>
        </w:rPr>
      </w:pPr>
      <w:r>
        <w:rPr>
          <w:rFonts w:ascii="宋体" w:hAnsi="宋体" w:hint="eastAsia"/>
        </w:rPr>
        <w:t>完整公告内容详见：</w:t>
      </w:r>
      <w:r>
        <w:rPr>
          <w:rFonts w:ascii="宋体" w:hAnsi="宋体"/>
        </w:rPr>
        <w:t>http://zfcg.szggzy.com:8081/</w:t>
      </w:r>
    </w:p>
    <w:p w:rsidR="008C7931">
      <w:pPr>
        <w:pStyle w:val="Heading2"/>
      </w:pPr>
      <w:r>
        <w:br w:type="page"/>
      </w:r>
      <w:r>
        <w:rPr>
          <w:rFonts w:hint="eastAsia"/>
        </w:rPr>
        <w:t>第二章  招标项目需求</w:t>
      </w:r>
    </w:p>
    <w:p w:rsidR="008C7931" w:rsidP="00CE1806">
      <w:pPr>
        <w:pStyle w:val="Heading2"/>
        <w:spacing w:before="120" w:beforeLines="50" w:after="120" w:afterLines="50"/>
        <w:rPr>
          <w:sz w:val="28"/>
          <w:szCs w:val="28"/>
        </w:rPr>
      </w:pPr>
      <w:bookmarkStart w:id="18" w:name="_Toc101074876"/>
      <w:bookmarkStart w:id="19" w:name="_Toc73521635"/>
      <w:bookmarkStart w:id="20" w:name="_Toc60560625"/>
      <w:bookmarkStart w:id="21" w:name="_Toc73521547"/>
      <w:bookmarkStart w:id="22" w:name="_Toc73518117"/>
      <w:bookmarkStart w:id="23" w:name="_Toc60631620"/>
      <w:bookmarkStart w:id="24" w:name="_Toc100052364"/>
      <w:bookmarkStart w:id="25" w:name="_Toc73517639"/>
      <w:r>
        <w:rPr>
          <w:rFonts w:hint="eastAsia"/>
          <w:sz w:val="28"/>
          <w:szCs w:val="28"/>
        </w:rPr>
        <w:t>一、对通用条款的补充内容</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807"/>
        <w:gridCol w:w="2160"/>
        <w:gridCol w:w="5400"/>
      </w:tblGrid>
      <w:tr>
        <w:tblPrEx>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Ex>
        <w:trPr>
          <w:cantSplit/>
          <w:trHeight w:val="20"/>
          <w:jc w:val="center"/>
        </w:trPr>
        <w:tc>
          <w:tcPr>
            <w:tcW w:w="807" w:type="dxa"/>
            <w:vAlign w:val="center"/>
          </w:tcPr>
          <w:p w:rsidR="008C7931">
            <w:pPr>
              <w:spacing w:line="360" w:lineRule="auto"/>
              <w:jc w:val="center"/>
              <w:rPr>
                <w:rFonts w:ascii="宋体" w:hAnsi="宋体"/>
                <w:b/>
                <w:bCs/>
              </w:rPr>
            </w:pPr>
            <w:bookmarkEnd w:id="18"/>
            <w:bookmarkEnd w:id="19"/>
            <w:bookmarkEnd w:id="20"/>
            <w:bookmarkEnd w:id="21"/>
            <w:bookmarkEnd w:id="22"/>
            <w:bookmarkEnd w:id="23"/>
            <w:bookmarkEnd w:id="24"/>
            <w:bookmarkEnd w:id="25"/>
            <w:r>
              <w:rPr>
                <w:rFonts w:ascii="宋体" w:hAnsi="宋体" w:hint="eastAsia"/>
                <w:b/>
                <w:bCs/>
              </w:rPr>
              <w:t>序号</w:t>
            </w:r>
          </w:p>
        </w:tc>
        <w:tc>
          <w:tcPr>
            <w:tcW w:w="2160" w:type="dxa"/>
            <w:vAlign w:val="center"/>
          </w:tcPr>
          <w:p w:rsidR="008C7931">
            <w:pPr>
              <w:spacing w:line="360" w:lineRule="auto"/>
              <w:jc w:val="center"/>
              <w:rPr>
                <w:rFonts w:ascii="宋体" w:hAnsi="宋体"/>
                <w:b/>
                <w:bCs/>
              </w:rPr>
            </w:pPr>
            <w:r>
              <w:rPr>
                <w:rFonts w:ascii="宋体" w:hAnsi="宋体" w:hint="eastAsia"/>
                <w:b/>
                <w:bCs/>
              </w:rPr>
              <w:t>内   容</w:t>
            </w:r>
          </w:p>
        </w:tc>
        <w:tc>
          <w:tcPr>
            <w:tcW w:w="5400" w:type="dxa"/>
            <w:vAlign w:val="center"/>
          </w:tcPr>
          <w:p w:rsidR="008C7931">
            <w:pPr>
              <w:spacing w:line="360" w:lineRule="auto"/>
              <w:jc w:val="center"/>
              <w:rPr>
                <w:rFonts w:ascii="宋体" w:hAnsi="宋体"/>
                <w:b/>
                <w:bCs/>
              </w:rPr>
            </w:pPr>
            <w:r>
              <w:rPr>
                <w:rFonts w:ascii="宋体" w:hAnsi="宋体" w:hint="eastAsia"/>
                <w:b/>
                <w:bCs/>
              </w:rPr>
              <w:t>规</w:t>
            </w:r>
            <w:r>
              <w:rPr>
                <w:rFonts w:ascii="宋体" w:hAnsi="宋体" w:hint="eastAsia"/>
                <w:b/>
                <w:bCs/>
              </w:rPr>
              <w:t xml:space="preserve">      定</w:t>
            </w:r>
          </w:p>
        </w:tc>
      </w:tr>
      <w:tr>
        <w:tblPrEx>
          <w:tblW w:w="0" w:type="auto"/>
          <w:jc w:val="center"/>
          <w:tblLayout w:type="fixed"/>
          <w:tblLook w:val="04A0"/>
        </w:tblPrEx>
        <w:trPr>
          <w:cantSplit/>
          <w:trHeight w:val="20"/>
          <w:jc w:val="center"/>
        </w:trPr>
        <w:tc>
          <w:tcPr>
            <w:tcW w:w="807" w:type="dxa"/>
            <w:vAlign w:val="center"/>
          </w:tcPr>
          <w:p w:rsidR="008C7931">
            <w:pPr>
              <w:spacing w:line="360" w:lineRule="auto"/>
              <w:jc w:val="center"/>
              <w:rPr>
                <w:rFonts w:ascii="宋体" w:hAnsi="宋体"/>
                <w:bCs/>
                <w:szCs w:val="21"/>
              </w:rPr>
            </w:pPr>
            <w:r>
              <w:rPr>
                <w:rFonts w:ascii="宋体" w:hAnsi="宋体" w:hint="eastAsia"/>
                <w:bCs/>
                <w:szCs w:val="21"/>
              </w:rPr>
              <w:t>1</w:t>
            </w:r>
          </w:p>
        </w:tc>
        <w:tc>
          <w:tcPr>
            <w:tcW w:w="2160" w:type="dxa"/>
            <w:vAlign w:val="center"/>
          </w:tcPr>
          <w:p w:rsidR="008C7931">
            <w:pPr>
              <w:spacing w:line="360" w:lineRule="auto"/>
              <w:jc w:val="center"/>
              <w:rPr>
                <w:rFonts w:ascii="宋体" w:hAnsi="宋体"/>
                <w:bCs/>
                <w:szCs w:val="21"/>
              </w:rPr>
            </w:pPr>
            <w:r>
              <w:rPr>
                <w:rFonts w:ascii="宋体" w:hAnsi="宋体" w:hint="eastAsia"/>
                <w:bCs/>
                <w:szCs w:val="21"/>
              </w:rPr>
              <w:t>采购人</w:t>
            </w:r>
          </w:p>
        </w:tc>
        <w:tc>
          <w:tcPr>
            <w:tcW w:w="5400" w:type="dxa"/>
            <w:vAlign w:val="center"/>
          </w:tcPr>
          <w:p w:rsidR="008C7931">
            <w:pPr>
              <w:spacing w:line="360" w:lineRule="auto"/>
              <w:jc w:val="center"/>
              <w:rPr>
                <w:rFonts w:ascii="宋体" w:hAnsi="宋体"/>
                <w:bCs/>
                <w:szCs w:val="21"/>
              </w:rPr>
            </w:pPr>
            <w:r>
              <w:rPr>
                <w:rFonts w:ascii="宋体" w:hAnsi="宋体" w:hint="eastAsia"/>
                <w:szCs w:val="21"/>
              </w:rPr>
              <w:t>深圳市龙华职业技术学校</w:t>
            </w:r>
          </w:p>
        </w:tc>
      </w:tr>
      <w:tr>
        <w:tblPrEx>
          <w:tblW w:w="0" w:type="auto"/>
          <w:jc w:val="center"/>
          <w:tblLayout w:type="fixed"/>
          <w:tblLook w:val="04A0"/>
        </w:tblPrEx>
        <w:trPr>
          <w:cantSplit/>
          <w:trHeight w:val="20"/>
          <w:jc w:val="center"/>
        </w:trPr>
        <w:tc>
          <w:tcPr>
            <w:tcW w:w="807" w:type="dxa"/>
            <w:vAlign w:val="center"/>
          </w:tcPr>
          <w:p w:rsidR="008C7931">
            <w:pPr>
              <w:spacing w:line="360" w:lineRule="auto"/>
              <w:jc w:val="center"/>
              <w:rPr>
                <w:rFonts w:ascii="宋体" w:hAnsi="宋体"/>
                <w:bCs/>
                <w:szCs w:val="21"/>
              </w:rPr>
            </w:pPr>
            <w:r>
              <w:rPr>
                <w:rFonts w:ascii="宋体" w:hAnsi="宋体" w:hint="eastAsia"/>
                <w:bCs/>
                <w:szCs w:val="21"/>
              </w:rPr>
              <w:t>2</w:t>
            </w:r>
          </w:p>
        </w:tc>
        <w:tc>
          <w:tcPr>
            <w:tcW w:w="2160" w:type="dxa"/>
            <w:vAlign w:val="center"/>
          </w:tcPr>
          <w:p w:rsidR="008C7931">
            <w:pPr>
              <w:spacing w:line="360" w:lineRule="auto"/>
              <w:jc w:val="center"/>
              <w:rPr>
                <w:rFonts w:ascii="宋体" w:hAnsi="宋体"/>
                <w:bCs/>
                <w:szCs w:val="21"/>
              </w:rPr>
            </w:pPr>
            <w:r>
              <w:rPr>
                <w:rFonts w:ascii="宋体" w:hAnsi="宋体" w:hint="eastAsia"/>
                <w:bCs/>
                <w:szCs w:val="21"/>
              </w:rPr>
              <w:t>采购代理机构</w:t>
            </w:r>
          </w:p>
        </w:tc>
        <w:tc>
          <w:tcPr>
            <w:tcW w:w="5400" w:type="dxa"/>
            <w:vAlign w:val="center"/>
          </w:tcPr>
          <w:p w:rsidR="008C7931">
            <w:pPr>
              <w:spacing w:line="360" w:lineRule="auto"/>
              <w:jc w:val="center"/>
              <w:rPr>
                <w:rFonts w:ascii="宋体" w:hAnsi="宋体"/>
                <w:bCs/>
                <w:szCs w:val="21"/>
              </w:rPr>
            </w:pPr>
            <w:r>
              <w:rPr>
                <w:rFonts w:ascii="宋体" w:hAnsi="宋体" w:hint="eastAsia"/>
                <w:bCs/>
                <w:szCs w:val="21"/>
              </w:rPr>
              <w:t>深圳市国信招标有限公司</w:t>
            </w:r>
          </w:p>
        </w:tc>
      </w:tr>
      <w:tr>
        <w:tblPrEx>
          <w:tblW w:w="0" w:type="auto"/>
          <w:jc w:val="center"/>
          <w:tblLayout w:type="fixed"/>
          <w:tblLook w:val="04A0"/>
        </w:tblPrEx>
        <w:trPr>
          <w:cantSplit/>
          <w:trHeight w:val="20"/>
          <w:jc w:val="center"/>
        </w:trPr>
        <w:tc>
          <w:tcPr>
            <w:tcW w:w="807" w:type="dxa"/>
            <w:vAlign w:val="center"/>
          </w:tcPr>
          <w:p w:rsidR="008C7931">
            <w:pPr>
              <w:spacing w:line="360" w:lineRule="auto"/>
              <w:jc w:val="center"/>
              <w:rPr>
                <w:rFonts w:ascii="宋体" w:hAnsi="宋体"/>
                <w:szCs w:val="21"/>
              </w:rPr>
            </w:pPr>
            <w:r>
              <w:rPr>
                <w:rFonts w:ascii="宋体" w:hAnsi="宋体" w:hint="eastAsia"/>
                <w:szCs w:val="21"/>
              </w:rPr>
              <w:t>3</w:t>
            </w:r>
          </w:p>
        </w:tc>
        <w:tc>
          <w:tcPr>
            <w:tcW w:w="2160" w:type="dxa"/>
            <w:vAlign w:val="center"/>
          </w:tcPr>
          <w:p w:rsidR="008C7931">
            <w:pPr>
              <w:spacing w:line="360" w:lineRule="auto"/>
              <w:jc w:val="center"/>
              <w:rPr>
                <w:szCs w:val="21"/>
              </w:rPr>
            </w:pPr>
            <w:r>
              <w:rPr>
                <w:rFonts w:hint="eastAsia"/>
                <w:szCs w:val="21"/>
              </w:rPr>
              <w:t>联合体投标</w:t>
            </w:r>
          </w:p>
        </w:tc>
        <w:tc>
          <w:tcPr>
            <w:tcW w:w="5400" w:type="dxa"/>
            <w:vAlign w:val="center"/>
          </w:tcPr>
          <w:p w:rsidR="008C7931">
            <w:pPr>
              <w:spacing w:line="360" w:lineRule="auto"/>
              <w:jc w:val="center"/>
              <w:rPr>
                <w:rFonts w:ascii="宋体" w:hAnsi="宋体"/>
                <w:snapToGrid w:val="0"/>
                <w:kern w:val="0"/>
                <w:szCs w:val="21"/>
                <w:lang w:val="zh-CN"/>
              </w:rPr>
            </w:pPr>
            <w:r>
              <w:rPr>
                <w:rFonts w:ascii="宋体" w:hAnsi="宋体" w:hint="eastAsia"/>
                <w:snapToGrid w:val="0"/>
                <w:kern w:val="0"/>
                <w:szCs w:val="21"/>
                <w:lang w:val="zh-CN"/>
              </w:rPr>
              <w:t>本项目不接受</w:t>
            </w:r>
          </w:p>
        </w:tc>
      </w:tr>
      <w:tr>
        <w:tblPrEx>
          <w:tblW w:w="0" w:type="auto"/>
          <w:jc w:val="center"/>
          <w:tblLayout w:type="fixed"/>
          <w:tblLook w:val="04A0"/>
        </w:tblPrEx>
        <w:trPr>
          <w:cantSplit/>
          <w:trHeight w:val="20"/>
          <w:jc w:val="center"/>
        </w:trPr>
        <w:tc>
          <w:tcPr>
            <w:tcW w:w="807" w:type="dxa"/>
            <w:vAlign w:val="center"/>
          </w:tcPr>
          <w:p w:rsidR="008C7931">
            <w:pPr>
              <w:spacing w:line="360" w:lineRule="auto"/>
              <w:jc w:val="center"/>
              <w:rPr>
                <w:rFonts w:ascii="宋体" w:hAnsi="宋体"/>
                <w:szCs w:val="21"/>
              </w:rPr>
            </w:pPr>
            <w:r>
              <w:rPr>
                <w:rFonts w:ascii="宋体" w:hAnsi="宋体" w:hint="eastAsia"/>
                <w:szCs w:val="21"/>
              </w:rPr>
              <w:t>2</w:t>
            </w:r>
          </w:p>
        </w:tc>
        <w:tc>
          <w:tcPr>
            <w:tcW w:w="2160" w:type="dxa"/>
            <w:vAlign w:val="center"/>
          </w:tcPr>
          <w:p w:rsidR="008C7931">
            <w:pPr>
              <w:spacing w:line="360" w:lineRule="auto"/>
              <w:jc w:val="center"/>
              <w:rPr>
                <w:rFonts w:ascii="宋体" w:hAnsi="宋体"/>
                <w:szCs w:val="21"/>
              </w:rPr>
            </w:pPr>
            <w:r>
              <w:rPr>
                <w:rFonts w:ascii="宋体" w:hAnsi="宋体" w:hint="eastAsia"/>
                <w:szCs w:val="21"/>
              </w:rPr>
              <w:t>投标有效期</w:t>
            </w:r>
          </w:p>
        </w:tc>
        <w:tc>
          <w:tcPr>
            <w:tcW w:w="5400" w:type="dxa"/>
            <w:vAlign w:val="center"/>
          </w:tcPr>
          <w:p w:rsidR="008C7931">
            <w:pPr>
              <w:spacing w:line="360" w:lineRule="auto"/>
              <w:jc w:val="center"/>
              <w:rPr>
                <w:rFonts w:ascii="宋体" w:hAnsi="宋体"/>
                <w:szCs w:val="21"/>
              </w:rPr>
            </w:pPr>
            <w:r>
              <w:rPr>
                <w:rFonts w:ascii="宋体" w:hAnsi="宋体" w:hint="eastAsia"/>
                <w:szCs w:val="21"/>
              </w:rPr>
              <w:t>120</w:t>
            </w:r>
            <w:r>
              <w:rPr>
                <w:rFonts w:ascii="宋体" w:hAnsi="宋体"/>
                <w:szCs w:val="21"/>
              </w:rPr>
              <w:t>日历天（从投标截止之日算起）</w:t>
            </w:r>
          </w:p>
        </w:tc>
      </w:tr>
      <w:tr>
        <w:tblPrEx>
          <w:tblW w:w="0" w:type="auto"/>
          <w:jc w:val="center"/>
          <w:tblLayout w:type="fixed"/>
          <w:tblLook w:val="04A0"/>
        </w:tblPrEx>
        <w:trPr>
          <w:cantSplit/>
          <w:trHeight w:val="20"/>
          <w:jc w:val="center"/>
        </w:trPr>
        <w:tc>
          <w:tcPr>
            <w:tcW w:w="807" w:type="dxa"/>
            <w:vAlign w:val="center"/>
          </w:tcPr>
          <w:p w:rsidR="008C7931">
            <w:pPr>
              <w:spacing w:line="360" w:lineRule="auto"/>
              <w:jc w:val="center"/>
              <w:rPr>
                <w:rFonts w:ascii="宋体" w:hAnsi="宋体"/>
                <w:szCs w:val="21"/>
              </w:rPr>
            </w:pPr>
            <w:r>
              <w:rPr>
                <w:rFonts w:ascii="宋体" w:hAnsi="宋体" w:hint="eastAsia"/>
                <w:szCs w:val="21"/>
              </w:rPr>
              <w:t>3</w:t>
            </w:r>
          </w:p>
        </w:tc>
        <w:tc>
          <w:tcPr>
            <w:tcW w:w="2160" w:type="dxa"/>
            <w:vAlign w:val="center"/>
          </w:tcPr>
          <w:p w:rsidR="008C7931">
            <w:pPr>
              <w:spacing w:line="360" w:lineRule="auto"/>
              <w:jc w:val="center"/>
              <w:rPr>
                <w:rFonts w:ascii="宋体" w:hAnsi="宋体"/>
                <w:szCs w:val="21"/>
              </w:rPr>
            </w:pPr>
            <w:r>
              <w:rPr>
                <w:rFonts w:ascii="宋体" w:hAnsi="宋体" w:hint="eastAsia"/>
                <w:szCs w:val="21"/>
              </w:rPr>
              <w:t>投标人的替代方案</w:t>
            </w:r>
          </w:p>
        </w:tc>
        <w:tc>
          <w:tcPr>
            <w:tcW w:w="5400" w:type="dxa"/>
            <w:vAlign w:val="center"/>
          </w:tcPr>
          <w:p w:rsidR="008C7931">
            <w:pPr>
              <w:spacing w:line="360" w:lineRule="auto"/>
              <w:jc w:val="center"/>
              <w:rPr>
                <w:rFonts w:ascii="宋体" w:hAnsi="宋体"/>
                <w:szCs w:val="21"/>
              </w:rPr>
            </w:pPr>
            <w:r>
              <w:rPr>
                <w:rFonts w:ascii="宋体" w:hAnsi="宋体" w:hint="eastAsia"/>
                <w:szCs w:val="21"/>
              </w:rPr>
              <w:t>不允许</w:t>
            </w:r>
          </w:p>
        </w:tc>
      </w:tr>
      <w:tr>
        <w:tblPrEx>
          <w:tblW w:w="0" w:type="auto"/>
          <w:jc w:val="center"/>
          <w:tblLayout w:type="fixed"/>
          <w:tblLook w:val="04A0"/>
        </w:tblPrEx>
        <w:trPr>
          <w:cantSplit/>
          <w:trHeight w:val="20"/>
          <w:jc w:val="center"/>
        </w:trPr>
        <w:tc>
          <w:tcPr>
            <w:tcW w:w="807" w:type="dxa"/>
            <w:vAlign w:val="center"/>
          </w:tcPr>
          <w:p w:rsidR="008C7931">
            <w:pPr>
              <w:spacing w:line="360" w:lineRule="auto"/>
              <w:jc w:val="center"/>
              <w:rPr>
                <w:rFonts w:ascii="宋体" w:hAnsi="宋体"/>
                <w:szCs w:val="21"/>
              </w:rPr>
            </w:pPr>
            <w:r>
              <w:rPr>
                <w:rFonts w:ascii="宋体" w:hAnsi="宋体" w:hint="eastAsia"/>
                <w:szCs w:val="21"/>
              </w:rPr>
              <w:t>4</w:t>
            </w:r>
          </w:p>
        </w:tc>
        <w:tc>
          <w:tcPr>
            <w:tcW w:w="2160" w:type="dxa"/>
            <w:vAlign w:val="center"/>
          </w:tcPr>
          <w:p w:rsidR="008C7931">
            <w:pPr>
              <w:spacing w:line="360" w:lineRule="auto"/>
              <w:jc w:val="center"/>
              <w:rPr>
                <w:rFonts w:ascii="宋体" w:hAnsi="宋体"/>
                <w:szCs w:val="21"/>
              </w:rPr>
            </w:pPr>
            <w:r>
              <w:rPr>
                <w:rFonts w:ascii="宋体" w:hAnsi="宋体" w:hint="eastAsia"/>
                <w:szCs w:val="21"/>
              </w:rPr>
              <w:t>样品、现场演示、方案讲解</w:t>
            </w:r>
          </w:p>
        </w:tc>
        <w:tc>
          <w:tcPr>
            <w:tcW w:w="5400" w:type="dxa"/>
            <w:vAlign w:val="center"/>
          </w:tcPr>
          <w:p w:rsidR="008C7931">
            <w:pPr>
              <w:spacing w:line="360" w:lineRule="auto"/>
              <w:jc w:val="center"/>
              <w:rPr>
                <w:rFonts w:ascii="宋体" w:hAnsi="宋体"/>
                <w:szCs w:val="21"/>
              </w:rPr>
            </w:pPr>
            <w:r>
              <w:rPr>
                <w:rFonts w:ascii="宋体" w:hAnsi="宋体" w:hint="eastAsia"/>
                <w:szCs w:val="21"/>
              </w:rPr>
              <w:t>无</w:t>
            </w:r>
          </w:p>
        </w:tc>
      </w:tr>
      <w:tr>
        <w:tblPrEx>
          <w:tblW w:w="0" w:type="auto"/>
          <w:jc w:val="center"/>
          <w:tblLayout w:type="fixed"/>
          <w:tblLook w:val="04A0"/>
        </w:tblPrEx>
        <w:trPr>
          <w:cantSplit/>
          <w:trHeight w:val="20"/>
          <w:jc w:val="center"/>
        </w:trPr>
        <w:tc>
          <w:tcPr>
            <w:tcW w:w="807" w:type="dxa"/>
            <w:vAlign w:val="center"/>
          </w:tcPr>
          <w:p w:rsidR="008C7931">
            <w:pPr>
              <w:spacing w:line="360" w:lineRule="auto"/>
              <w:jc w:val="center"/>
              <w:rPr>
                <w:rFonts w:ascii="宋体" w:hAnsi="宋体"/>
                <w:szCs w:val="21"/>
              </w:rPr>
            </w:pPr>
            <w:r>
              <w:rPr>
                <w:rFonts w:ascii="宋体" w:hAnsi="宋体" w:hint="eastAsia"/>
                <w:szCs w:val="21"/>
              </w:rPr>
              <w:t>5</w:t>
            </w:r>
          </w:p>
        </w:tc>
        <w:tc>
          <w:tcPr>
            <w:tcW w:w="2160" w:type="dxa"/>
            <w:vAlign w:val="center"/>
          </w:tcPr>
          <w:p w:rsidR="008C7931">
            <w:pPr>
              <w:spacing w:line="360" w:lineRule="auto"/>
              <w:jc w:val="center"/>
              <w:rPr>
                <w:rFonts w:ascii="宋体" w:hAnsi="宋体"/>
                <w:szCs w:val="21"/>
              </w:rPr>
            </w:pPr>
            <w:r>
              <w:rPr>
                <w:rFonts w:ascii="宋体" w:hAnsi="宋体" w:hint="eastAsia"/>
                <w:szCs w:val="21"/>
              </w:rPr>
              <w:t>评审方法</w:t>
            </w:r>
          </w:p>
        </w:tc>
        <w:tc>
          <w:tcPr>
            <w:tcW w:w="5400" w:type="dxa"/>
            <w:vAlign w:val="center"/>
          </w:tcPr>
          <w:p w:rsidR="008C7931">
            <w:pPr>
              <w:spacing w:line="360" w:lineRule="auto"/>
              <w:jc w:val="center"/>
              <w:rPr>
                <w:rFonts w:ascii="宋体" w:hAnsi="宋体"/>
                <w:szCs w:val="21"/>
              </w:rPr>
            </w:pPr>
            <w:r>
              <w:rPr>
                <w:rFonts w:ascii="宋体" w:hAnsi="宋体" w:hint="eastAsia"/>
                <w:szCs w:val="21"/>
              </w:rPr>
              <w:t>综合评分法</w:t>
            </w:r>
          </w:p>
        </w:tc>
      </w:tr>
      <w:tr>
        <w:tblPrEx>
          <w:tblW w:w="0" w:type="auto"/>
          <w:jc w:val="center"/>
          <w:tblLayout w:type="fixed"/>
          <w:tblLook w:val="04A0"/>
        </w:tblPrEx>
        <w:trPr>
          <w:cantSplit/>
          <w:trHeight w:val="20"/>
          <w:jc w:val="center"/>
        </w:trPr>
        <w:tc>
          <w:tcPr>
            <w:tcW w:w="807" w:type="dxa"/>
            <w:vAlign w:val="center"/>
          </w:tcPr>
          <w:p w:rsidR="008C7931">
            <w:pPr>
              <w:spacing w:line="360" w:lineRule="auto"/>
              <w:jc w:val="center"/>
              <w:rPr>
                <w:rFonts w:ascii="宋体" w:hAnsi="宋体"/>
                <w:szCs w:val="21"/>
              </w:rPr>
            </w:pPr>
            <w:r>
              <w:rPr>
                <w:rFonts w:ascii="宋体" w:hAnsi="宋体" w:hint="eastAsia"/>
                <w:szCs w:val="21"/>
              </w:rPr>
              <w:t>6</w:t>
            </w:r>
          </w:p>
        </w:tc>
        <w:tc>
          <w:tcPr>
            <w:tcW w:w="2160" w:type="dxa"/>
            <w:vAlign w:val="center"/>
          </w:tcPr>
          <w:p w:rsidR="008C7931">
            <w:pPr>
              <w:spacing w:line="360" w:lineRule="auto"/>
              <w:jc w:val="center"/>
              <w:rPr>
                <w:rFonts w:ascii="宋体" w:hAnsi="宋体"/>
                <w:szCs w:val="21"/>
              </w:rPr>
            </w:pPr>
            <w:r>
              <w:rPr>
                <w:rFonts w:ascii="宋体" w:hAnsi="宋体" w:hint="eastAsia"/>
                <w:szCs w:val="21"/>
              </w:rPr>
              <w:t>替补中标候选人</w:t>
            </w:r>
          </w:p>
        </w:tc>
        <w:tc>
          <w:tcPr>
            <w:tcW w:w="5400" w:type="dxa"/>
            <w:vAlign w:val="center"/>
          </w:tcPr>
          <w:p w:rsidR="008C7931">
            <w:pPr>
              <w:widowControl/>
              <w:jc w:val="left"/>
              <w:rPr>
                <w:rFonts w:ascii="宋体" w:hAnsi="宋体"/>
                <w:kern w:val="0"/>
                <w:szCs w:val="21"/>
              </w:rPr>
            </w:pPr>
            <w:r>
              <w:rPr>
                <w:rFonts w:ascii="宋体" w:hAnsi="宋体" w:hint="eastAsia"/>
                <w:kern w:val="0"/>
                <w:szCs w:val="21"/>
              </w:rPr>
              <w:t>■否；</w:t>
            </w:r>
          </w:p>
          <w:p w:rsidR="008C7931">
            <w:pPr>
              <w:spacing w:line="360" w:lineRule="auto"/>
              <w:rPr>
                <w:rFonts w:ascii="宋体" w:hAnsi="宋体"/>
                <w:szCs w:val="21"/>
              </w:rPr>
            </w:pPr>
            <w:r>
              <w:rPr>
                <w:rFonts w:ascii="宋体" w:hAnsi="宋体" w:hint="eastAsia"/>
                <w:kern w:val="0"/>
                <w:szCs w:val="21"/>
              </w:rPr>
              <w:t>□是：（排名第二的投标人为第一替补中标候选人、排名第三的投标人为第二替补中标候选人）。</w:t>
            </w:r>
          </w:p>
        </w:tc>
      </w:tr>
      <w:tr>
        <w:tblPrEx>
          <w:tblW w:w="0" w:type="auto"/>
          <w:jc w:val="center"/>
          <w:tblLayout w:type="fixed"/>
          <w:tblLook w:val="04A0"/>
        </w:tblPrEx>
        <w:trPr>
          <w:cantSplit/>
          <w:trHeight w:val="20"/>
          <w:jc w:val="center"/>
        </w:trPr>
        <w:tc>
          <w:tcPr>
            <w:tcW w:w="807" w:type="dxa"/>
            <w:vAlign w:val="center"/>
          </w:tcPr>
          <w:p w:rsidR="008C7931">
            <w:pPr>
              <w:spacing w:line="360" w:lineRule="auto"/>
              <w:jc w:val="center"/>
              <w:rPr>
                <w:rFonts w:ascii="宋体" w:hAnsi="宋体"/>
                <w:szCs w:val="21"/>
              </w:rPr>
            </w:pPr>
            <w:r>
              <w:rPr>
                <w:rFonts w:ascii="宋体" w:hAnsi="宋体" w:hint="eastAsia"/>
                <w:szCs w:val="21"/>
              </w:rPr>
              <w:t>7</w:t>
            </w:r>
          </w:p>
        </w:tc>
        <w:tc>
          <w:tcPr>
            <w:tcW w:w="2160" w:type="dxa"/>
            <w:vAlign w:val="center"/>
          </w:tcPr>
          <w:p w:rsidR="008C7931">
            <w:pPr>
              <w:spacing w:line="360" w:lineRule="auto"/>
              <w:jc w:val="center"/>
              <w:rPr>
                <w:rFonts w:ascii="宋体" w:hAnsi="宋体"/>
                <w:szCs w:val="21"/>
              </w:rPr>
            </w:pPr>
            <w:r>
              <w:rPr>
                <w:rFonts w:ascii="宋体" w:hAnsi="宋体" w:hint="eastAsia"/>
                <w:szCs w:val="21"/>
              </w:rPr>
              <w:t>定标方法</w:t>
            </w:r>
          </w:p>
        </w:tc>
        <w:tc>
          <w:tcPr>
            <w:tcW w:w="5400" w:type="dxa"/>
            <w:vAlign w:val="center"/>
          </w:tcPr>
          <w:p w:rsidR="008C7931">
            <w:pPr>
              <w:spacing w:line="360" w:lineRule="auto"/>
              <w:jc w:val="center"/>
              <w:rPr>
                <w:rFonts w:ascii="宋体" w:hAnsi="宋体"/>
                <w:szCs w:val="21"/>
              </w:rPr>
            </w:pPr>
            <w:r>
              <w:rPr>
                <w:rFonts w:ascii="宋体" w:hAnsi="宋体" w:hint="eastAsia"/>
                <w:szCs w:val="21"/>
              </w:rPr>
              <w:t>非评定分离</w:t>
            </w:r>
          </w:p>
        </w:tc>
      </w:tr>
      <w:tr>
        <w:tblPrEx>
          <w:tblW w:w="0" w:type="auto"/>
          <w:jc w:val="center"/>
          <w:tblLayout w:type="fixed"/>
          <w:tblLook w:val="04A0"/>
        </w:tblPrEx>
        <w:trPr>
          <w:cantSplit/>
          <w:trHeight w:val="20"/>
          <w:jc w:val="center"/>
        </w:trPr>
        <w:tc>
          <w:tcPr>
            <w:tcW w:w="807" w:type="dxa"/>
            <w:vAlign w:val="center"/>
          </w:tcPr>
          <w:p w:rsidR="008C7931">
            <w:pPr>
              <w:spacing w:line="360" w:lineRule="auto"/>
              <w:jc w:val="center"/>
              <w:rPr>
                <w:rFonts w:ascii="宋体" w:hAnsi="宋体"/>
                <w:szCs w:val="21"/>
              </w:rPr>
            </w:pPr>
            <w:r>
              <w:rPr>
                <w:rFonts w:ascii="宋体" w:hAnsi="宋体" w:hint="eastAsia"/>
                <w:szCs w:val="21"/>
              </w:rPr>
              <w:t>8</w:t>
            </w:r>
          </w:p>
        </w:tc>
        <w:tc>
          <w:tcPr>
            <w:tcW w:w="2160" w:type="dxa"/>
            <w:vAlign w:val="center"/>
          </w:tcPr>
          <w:p w:rsidR="008C7931">
            <w:pPr>
              <w:spacing w:line="360" w:lineRule="auto"/>
              <w:jc w:val="center"/>
              <w:rPr>
                <w:rFonts w:ascii="宋体" w:hAnsi="宋体"/>
                <w:szCs w:val="21"/>
              </w:rPr>
            </w:pPr>
            <w:r>
              <w:rPr>
                <w:rFonts w:ascii="宋体" w:hAnsi="宋体" w:hint="eastAsia"/>
                <w:szCs w:val="21"/>
              </w:rPr>
              <w:t>履约担保</w:t>
            </w:r>
          </w:p>
        </w:tc>
        <w:tc>
          <w:tcPr>
            <w:tcW w:w="5400" w:type="dxa"/>
            <w:vAlign w:val="center"/>
          </w:tcPr>
          <w:p w:rsidR="008C7931">
            <w:pPr>
              <w:spacing w:line="360" w:lineRule="auto"/>
              <w:jc w:val="center"/>
              <w:rPr>
                <w:rFonts w:ascii="宋体" w:hAnsi="宋体"/>
                <w:szCs w:val="21"/>
              </w:rPr>
            </w:pPr>
            <w:r>
              <w:rPr>
                <w:rFonts w:ascii="宋体" w:hAnsi="宋体" w:hint="eastAsia"/>
                <w:szCs w:val="21"/>
              </w:rPr>
              <w:t>不需要</w:t>
            </w:r>
          </w:p>
        </w:tc>
      </w:tr>
      <w:tr>
        <w:tblPrEx>
          <w:tblW w:w="0" w:type="auto"/>
          <w:jc w:val="center"/>
          <w:tblLayout w:type="fixed"/>
          <w:tblLook w:val="04A0"/>
        </w:tblPrEx>
        <w:trPr>
          <w:cantSplit/>
          <w:trHeight w:val="20"/>
          <w:jc w:val="center"/>
        </w:trPr>
        <w:tc>
          <w:tcPr>
            <w:tcW w:w="807" w:type="dxa"/>
            <w:vAlign w:val="center"/>
          </w:tcPr>
          <w:p w:rsidR="008C7931">
            <w:pPr>
              <w:spacing w:line="360" w:lineRule="auto"/>
              <w:jc w:val="center"/>
              <w:rPr>
                <w:rFonts w:ascii="宋体" w:hAnsi="宋体"/>
                <w:szCs w:val="21"/>
              </w:rPr>
            </w:pPr>
            <w:r>
              <w:rPr>
                <w:rFonts w:ascii="宋体" w:hAnsi="宋体" w:hint="eastAsia"/>
                <w:szCs w:val="21"/>
              </w:rPr>
              <w:t>9</w:t>
            </w:r>
          </w:p>
        </w:tc>
        <w:tc>
          <w:tcPr>
            <w:tcW w:w="2160" w:type="dxa"/>
            <w:vAlign w:val="center"/>
          </w:tcPr>
          <w:p w:rsidR="008C7931">
            <w:pPr>
              <w:spacing w:line="360" w:lineRule="auto"/>
              <w:rPr>
                <w:rFonts w:ascii="宋体" w:hAnsi="宋体"/>
                <w:szCs w:val="21"/>
              </w:rPr>
            </w:pPr>
            <w:r>
              <w:rPr>
                <w:rFonts w:ascii="宋体" w:hAnsi="宋体" w:hint="eastAsia"/>
                <w:szCs w:val="21"/>
              </w:rPr>
              <w:t>投标文件的投递</w:t>
            </w:r>
          </w:p>
        </w:tc>
        <w:tc>
          <w:tcPr>
            <w:tcW w:w="5400" w:type="dxa"/>
            <w:vAlign w:val="center"/>
          </w:tcPr>
          <w:p w:rsidR="008C7931">
            <w:pPr>
              <w:spacing w:line="360" w:lineRule="auto"/>
              <w:jc w:val="left"/>
              <w:rPr>
                <w:rFonts w:ascii="宋体" w:hAnsi="宋体"/>
                <w:szCs w:val="21"/>
              </w:rPr>
            </w:pPr>
            <w:r>
              <w:rPr>
                <w:rFonts w:ascii="宋体" w:hAnsi="宋体" w:hint="eastAsia"/>
                <w:szCs w:val="21"/>
              </w:rPr>
              <w:t>本项目实行网上投标，</w:t>
            </w:r>
            <w:r>
              <w:rPr>
                <w:rFonts w:ascii="宋体" w:hAnsi="宋体" w:hint="eastAsia"/>
                <w:bCs/>
                <w:szCs w:val="21"/>
              </w:rPr>
              <w:t>登录“深圳政府采购智慧平台用户网上办事子系统（http://zfcg.szggzy.com:8081/TPBidder/memberLogin）”，用“【我的项目】→【项目流程】→【递交投标(应答)文件】”功能点上传投标文件。本项目电子投标文件最大容量为100MB，超过此容量的文件将被拒绝。</w:t>
            </w:r>
          </w:p>
        </w:tc>
      </w:tr>
    </w:tbl>
    <w:p w:rsidR="008C7931">
      <w:pPr>
        <w:spacing w:line="360" w:lineRule="auto"/>
        <w:ind w:firstLine="420" w:firstLineChars="200"/>
        <w:rPr>
          <w:b/>
        </w:rPr>
      </w:pPr>
      <w:r>
        <w:rPr>
          <w:rFonts w:hint="eastAsia"/>
          <w:szCs w:val="21"/>
        </w:rPr>
        <w:t>备注：本表为通用条款相关内容的补充和明确，如与通用条款相冲突的以本表为准。</w:t>
      </w:r>
    </w:p>
    <w:p w:rsidR="008C7931">
      <w:pPr>
        <w:rPr>
          <w:b/>
        </w:rPr>
      </w:pPr>
    </w:p>
    <w:p w:rsidR="008C7931" w:rsidP="00CE1806">
      <w:pPr>
        <w:pStyle w:val="Heading2"/>
        <w:spacing w:before="120" w:beforeLines="50" w:after="120" w:afterLines="50"/>
        <w:rPr>
          <w:sz w:val="28"/>
          <w:szCs w:val="28"/>
        </w:rPr>
      </w:pPr>
      <w:bookmarkStart w:id="26" w:name="_Toc128884461"/>
      <w:r>
        <w:rPr>
          <w:rFonts w:hint="eastAsia"/>
          <w:sz w:val="28"/>
          <w:szCs w:val="28"/>
        </w:rPr>
        <w:t>二、货物清单</w:t>
      </w:r>
    </w:p>
    <w:p w:rsidR="008C7931"/>
    <w:tbl>
      <w:tblPr>
        <w:tblW w:w="9224" w:type="dxa"/>
        <w:jc w:val="center"/>
        <w:tblLook w:val="04A0"/>
      </w:tblPr>
      <w:tblGrid>
        <w:gridCol w:w="1584"/>
        <w:gridCol w:w="3109"/>
        <w:gridCol w:w="1542"/>
        <w:gridCol w:w="1300"/>
        <w:gridCol w:w="1689"/>
      </w:tblGrid>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序号</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货物名称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数量</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kern w:val="0"/>
                <w:szCs w:val="21"/>
              </w:rPr>
            </w:pPr>
            <w:r>
              <w:rPr>
                <w:rFonts w:ascii="宋体" w:hAnsi="宋体" w:cs="宋体" w:hint="eastAsia"/>
                <w:b/>
                <w:bCs/>
                <w:color w:val="000000"/>
                <w:kern w:val="0"/>
                <w:szCs w:val="21"/>
              </w:rPr>
              <w:t>单位</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kern w:val="0"/>
                <w:szCs w:val="21"/>
              </w:rPr>
            </w:pPr>
            <w:r>
              <w:rPr>
                <w:rFonts w:ascii="宋体" w:hAnsi="宋体" w:cs="宋体" w:hint="eastAsia"/>
                <w:b/>
                <w:bCs/>
                <w:color w:val="000000"/>
                <w:kern w:val="0"/>
                <w:szCs w:val="21"/>
              </w:rPr>
              <w:t>备注</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A</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男女更衣室/高低温冷库/食品检验室/杂物间/主副食仓/保鲜库</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挂墙双星</w:t>
            </w:r>
            <w:r>
              <w:rPr>
                <w:rFonts w:ascii="宋体" w:hAnsi="宋体" w:cs="宋体" w:hint="eastAsia"/>
                <w:color w:val="000000"/>
                <w:kern w:val="0"/>
                <w:szCs w:val="21"/>
              </w:rPr>
              <w:t>洗手台柜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冲孔货架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四层冲孔货架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8</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低温冷库</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高温冷库</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四层板式货架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18</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A07</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大米地架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A08</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保鲜柜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A09</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单星盆工作台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A10</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农药检测仪</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A11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四层板式货架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A12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挂墙</w:t>
            </w:r>
            <w:r>
              <w:rPr>
                <w:rFonts w:ascii="宋体" w:hAnsi="宋体" w:cs="宋体" w:hint="eastAsia"/>
                <w:color w:val="000000"/>
                <w:kern w:val="0"/>
                <w:szCs w:val="21"/>
              </w:rPr>
              <w:t>洗手台柜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A13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有</w:t>
            </w:r>
            <w:r>
              <w:rPr>
                <w:rFonts w:ascii="宋体" w:hAnsi="宋体" w:cs="宋体" w:hint="eastAsia"/>
                <w:color w:val="000000"/>
                <w:kern w:val="0"/>
                <w:szCs w:val="21"/>
              </w:rPr>
              <w:t>背单通台柜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A14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拼台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A15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保鲜库</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B</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厨房工作人员茶水区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B01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饮水机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B02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w:t>
            </w:r>
            <w:r>
              <w:rPr>
                <w:rFonts w:ascii="宋体" w:hAnsi="宋体" w:cs="宋体" w:hint="eastAsia"/>
                <w:color w:val="000000"/>
                <w:kern w:val="0"/>
                <w:szCs w:val="21"/>
              </w:rPr>
              <w:t>星盆柜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B03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w:t>
            </w:r>
            <w:r>
              <w:rPr>
                <w:rFonts w:ascii="宋体" w:hAnsi="宋体" w:cs="宋体" w:hint="eastAsia"/>
                <w:color w:val="000000"/>
                <w:kern w:val="0"/>
                <w:szCs w:val="21"/>
              </w:rPr>
              <w:t>通台柜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B04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三层开口杯子柜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B05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w:t>
            </w:r>
            <w:r>
              <w:rPr>
                <w:rFonts w:ascii="宋体" w:hAnsi="宋体" w:cs="宋体" w:hint="eastAsia"/>
                <w:color w:val="000000"/>
                <w:kern w:val="0"/>
                <w:szCs w:val="21"/>
              </w:rPr>
              <w:t>星盆柜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B06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三层开口杯子柜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C</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面点间/</w:t>
            </w:r>
            <w:r>
              <w:rPr>
                <w:rFonts w:ascii="宋体" w:hAnsi="宋体" w:cs="宋体" w:hint="eastAsia"/>
                <w:b/>
                <w:bCs/>
                <w:color w:val="000000"/>
                <w:kern w:val="0"/>
                <w:szCs w:val="21"/>
              </w:rPr>
              <w:t>烘焙间</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搅拌机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和面机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挂墙单层架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三星盆台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净水器</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冲地水龙头</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C07</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面粉车</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C08</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单层</w:t>
            </w:r>
            <w:r>
              <w:rPr>
                <w:rFonts w:ascii="宋体" w:hAnsi="宋体" w:cs="宋体" w:hint="eastAsia"/>
                <w:color w:val="000000"/>
                <w:kern w:val="0"/>
                <w:szCs w:val="21"/>
              </w:rPr>
              <w:t>和面台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C09</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压面机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C10</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开水器连底座</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四门高身雪柜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高</w:t>
            </w:r>
            <w:r>
              <w:rPr>
                <w:rFonts w:ascii="宋体" w:hAnsi="宋体" w:cs="宋体" w:hint="eastAsia"/>
                <w:color w:val="000000"/>
                <w:kern w:val="0"/>
                <w:szCs w:val="21"/>
              </w:rPr>
              <w:t>身摊凉柜</w:t>
            </w:r>
            <w:r>
              <w:rPr>
                <w:rFonts w:ascii="宋体" w:hAnsi="宋体" w:cs="宋体" w:hint="eastAsia"/>
                <w:color w:val="000000"/>
                <w:kern w:val="0"/>
                <w:szCs w:val="21"/>
              </w:rPr>
              <w:t>车</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储物柜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活动工作台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馒头机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包子机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C17</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纱网柜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C18</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挂墙</w:t>
            </w:r>
            <w:r>
              <w:rPr>
                <w:rFonts w:ascii="宋体" w:hAnsi="宋体" w:cs="宋体" w:hint="eastAsia"/>
                <w:color w:val="000000"/>
                <w:kern w:val="0"/>
                <w:szCs w:val="21"/>
              </w:rPr>
              <w:t>洗手台柜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C19</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双通台柜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C20</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双头电磁蒸汽炉</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C21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工作台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C22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w:t>
            </w:r>
            <w:r>
              <w:rPr>
                <w:rFonts w:ascii="宋体" w:hAnsi="宋体" w:cs="宋体" w:hint="eastAsia"/>
                <w:color w:val="000000"/>
                <w:kern w:val="0"/>
                <w:szCs w:val="21"/>
              </w:rPr>
              <w:t>烙饼机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C23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电炉豪华型</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C24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箱体式烟罩连送风</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5.4</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隔油网</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炉背封墙</w:t>
            </w:r>
            <w:r>
              <w:rPr>
                <w:rFonts w:ascii="宋体" w:hAnsi="宋体" w:cs="宋体" w:hint="eastAsia"/>
                <w:color w:val="000000"/>
                <w:kern w:val="0"/>
                <w:szCs w:val="21"/>
              </w:rPr>
              <w:t>钢板</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5.4</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C25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插盘式</w:t>
            </w:r>
            <w:r>
              <w:rPr>
                <w:rFonts w:ascii="宋体" w:hAnsi="宋体" w:cs="宋体" w:hint="eastAsia"/>
                <w:color w:val="000000"/>
                <w:kern w:val="0"/>
                <w:szCs w:val="21"/>
              </w:rPr>
              <w:t>醒发箱</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C26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刀具消毒箱</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D</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洗碗间/消毒</w:t>
            </w:r>
            <w:r>
              <w:rPr>
                <w:rFonts w:ascii="宋体" w:hAnsi="宋体" w:cs="宋体" w:hint="eastAsia"/>
                <w:b/>
                <w:bCs/>
                <w:color w:val="000000"/>
                <w:kern w:val="0"/>
                <w:szCs w:val="21"/>
              </w:rPr>
              <w:t>保洁间</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收污车</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冲地水龙头</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四层层架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单孔</w:t>
            </w:r>
            <w:r>
              <w:rPr>
                <w:rFonts w:ascii="宋体" w:hAnsi="宋体" w:cs="宋体" w:hint="eastAsia"/>
                <w:color w:val="000000"/>
                <w:kern w:val="0"/>
                <w:szCs w:val="21"/>
              </w:rPr>
              <w:t>收污台柜连收污</w:t>
            </w:r>
            <w:r>
              <w:rPr>
                <w:rFonts w:ascii="宋体" w:hAnsi="宋体" w:cs="宋体" w:hint="eastAsia"/>
                <w:color w:val="000000"/>
                <w:kern w:val="0"/>
                <w:szCs w:val="21"/>
              </w:rPr>
              <w:t>车</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单大</w:t>
            </w:r>
            <w:r>
              <w:rPr>
                <w:rFonts w:ascii="宋体" w:hAnsi="宋体" w:cs="宋体" w:hint="eastAsia"/>
                <w:color w:val="000000"/>
                <w:kern w:val="0"/>
                <w:szCs w:val="21"/>
              </w:rPr>
              <w:t>星盆台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热水器</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D07</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洁碟台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D08</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牛角罩</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D09</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洗碗机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D10</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单大浸泡池</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D11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收污车</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D12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热风循环高温食具清毒柜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D13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保洁柜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D14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四层层架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E</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水果间</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w:t>
            </w:r>
            <w:r>
              <w:rPr>
                <w:rFonts w:ascii="宋体" w:hAnsi="宋体" w:cs="宋体" w:hint="eastAsia"/>
                <w:color w:val="000000"/>
                <w:kern w:val="0"/>
                <w:szCs w:val="21"/>
              </w:rPr>
              <w:t>通台柜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单大</w:t>
            </w:r>
            <w:r>
              <w:rPr>
                <w:rFonts w:ascii="宋体" w:hAnsi="宋体" w:cs="宋体" w:hint="eastAsia"/>
                <w:color w:val="000000"/>
                <w:kern w:val="0"/>
                <w:szCs w:val="21"/>
              </w:rPr>
              <w:t>星盆台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工作拼台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四层板式货架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保鲜冰箱</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刀具消毒箱</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E07</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食材净化机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E08</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冲地水龙头</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E09</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挂墙</w:t>
            </w:r>
            <w:r>
              <w:rPr>
                <w:rFonts w:ascii="宋体" w:hAnsi="宋体" w:cs="宋体" w:hint="eastAsia"/>
                <w:color w:val="000000"/>
                <w:kern w:val="0"/>
                <w:szCs w:val="21"/>
              </w:rPr>
              <w:t>洗手台柜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F</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教师备餐/学生备餐/</w:t>
            </w:r>
            <w:r>
              <w:rPr>
                <w:rFonts w:ascii="宋体" w:hAnsi="宋体" w:cs="宋体" w:hint="eastAsia"/>
                <w:b/>
                <w:bCs/>
                <w:color w:val="000000"/>
                <w:kern w:val="0"/>
                <w:szCs w:val="21"/>
              </w:rPr>
              <w:t>预进间</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冲地水龙头</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箱体式烟罩</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3.6</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隔油网</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8</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电热煮面炉</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单星</w:t>
            </w:r>
            <w:r>
              <w:rPr>
                <w:rFonts w:ascii="宋体" w:hAnsi="宋体" w:cs="宋体" w:hint="eastAsia"/>
                <w:color w:val="000000"/>
                <w:kern w:val="0"/>
                <w:szCs w:val="21"/>
              </w:rPr>
              <w:t>盆台柜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保鲜冰箱</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四层板式货架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F07</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五格</w:t>
            </w:r>
            <w:r>
              <w:rPr>
                <w:rFonts w:ascii="宋体" w:hAnsi="宋体" w:cs="宋体" w:hint="eastAsia"/>
                <w:color w:val="000000"/>
                <w:kern w:val="0"/>
                <w:szCs w:val="21"/>
              </w:rPr>
              <w:t>保温台柜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7</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份数盆连盖</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35</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val="restart"/>
            <w:tcBorders>
              <w:top w:val="single" w:sz="4" w:space="0" w:color="000000"/>
              <w:left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F08</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单掩门工作台柜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单掩门工作台柜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F09</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拼</w:t>
            </w:r>
            <w:r>
              <w:rPr>
                <w:rFonts w:ascii="宋体" w:hAnsi="宋体" w:cs="宋体" w:hint="eastAsia"/>
                <w:color w:val="000000"/>
                <w:kern w:val="0"/>
                <w:szCs w:val="21"/>
              </w:rPr>
              <w:t>台柜(</w:t>
            </w:r>
            <w:r>
              <w:rPr>
                <w:rFonts w:ascii="宋体" w:hAnsi="宋体" w:cs="宋体" w:hint="eastAsia"/>
                <w:color w:val="000000"/>
                <w:kern w:val="0"/>
                <w:szCs w:val="21"/>
              </w:rPr>
              <w:t>异形)</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F10</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挂墙双星</w:t>
            </w:r>
            <w:r>
              <w:rPr>
                <w:rFonts w:ascii="宋体" w:hAnsi="宋体" w:cs="宋体" w:hint="eastAsia"/>
                <w:color w:val="000000"/>
                <w:kern w:val="0"/>
                <w:szCs w:val="21"/>
              </w:rPr>
              <w:t>洗手台柜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双层工作台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三格</w:t>
            </w:r>
            <w:r>
              <w:rPr>
                <w:rFonts w:ascii="宋体" w:hAnsi="宋体" w:cs="宋体" w:hint="eastAsia"/>
                <w:color w:val="000000"/>
                <w:kern w:val="0"/>
                <w:szCs w:val="21"/>
              </w:rPr>
              <w:t>保温台柜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份数盆连盖</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四格</w:t>
            </w:r>
            <w:r>
              <w:rPr>
                <w:rFonts w:ascii="宋体" w:hAnsi="宋体" w:cs="宋体" w:hint="eastAsia"/>
                <w:color w:val="000000"/>
                <w:kern w:val="0"/>
                <w:szCs w:val="21"/>
              </w:rPr>
              <w:t>保温台柜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份数盆连盖</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w:t>
            </w:r>
            <w:r>
              <w:rPr>
                <w:rFonts w:ascii="宋体" w:hAnsi="宋体" w:cs="宋体" w:hint="eastAsia"/>
                <w:color w:val="000000"/>
                <w:kern w:val="0"/>
                <w:szCs w:val="21"/>
              </w:rPr>
              <w:t>通台柜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活动恒温饭桶柜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5</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拼台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F17</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双层餐车</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F18</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保鲜冰箱</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G</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烹调间/</w:t>
            </w:r>
            <w:r>
              <w:rPr>
                <w:rFonts w:ascii="宋体" w:hAnsi="宋体" w:cs="宋体" w:hint="eastAsia"/>
                <w:b/>
                <w:bCs/>
                <w:color w:val="000000"/>
                <w:kern w:val="0"/>
                <w:szCs w:val="21"/>
              </w:rPr>
              <w:t>蒸饭区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炉背拼板</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48盆蒸饭柜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蒸饭盆</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144</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个</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蒸</w:t>
            </w:r>
            <w:r>
              <w:rPr>
                <w:rFonts w:ascii="宋体" w:hAnsi="宋体" w:cs="宋体" w:hint="eastAsia"/>
                <w:color w:val="000000"/>
                <w:kern w:val="0"/>
                <w:szCs w:val="21"/>
              </w:rPr>
              <w:t>馒头盆</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144</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个</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箱体式烟罩连送风</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4.8</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隔油网</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炉背封墙</w:t>
            </w:r>
            <w:r>
              <w:rPr>
                <w:rFonts w:ascii="宋体" w:hAnsi="宋体" w:cs="宋体" w:hint="eastAsia"/>
                <w:color w:val="000000"/>
                <w:kern w:val="0"/>
                <w:szCs w:val="21"/>
              </w:rPr>
              <w:t>钢板</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4.8</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洗米机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双层工作台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单大</w:t>
            </w:r>
            <w:r>
              <w:rPr>
                <w:rFonts w:ascii="宋体" w:hAnsi="宋体" w:cs="宋体" w:hint="eastAsia"/>
                <w:color w:val="000000"/>
                <w:kern w:val="0"/>
                <w:szCs w:val="21"/>
              </w:rPr>
              <w:t>星盆台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G07</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活动饭盆架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G08</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双通台柜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G09</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双层工作台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G10</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炉面拼台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双头大炒炉</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双头小炒炉</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双头大</w:t>
            </w:r>
            <w:r>
              <w:rPr>
                <w:rFonts w:ascii="宋体" w:hAnsi="宋体" w:cs="宋体" w:hint="eastAsia"/>
                <w:color w:val="000000"/>
                <w:kern w:val="0"/>
                <w:szCs w:val="21"/>
              </w:rPr>
              <w:t>汤撑炉</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双头平头炉</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箱体式烟罩连送风</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13.3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隔油网</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27</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炉背封墙</w:t>
            </w:r>
            <w:r>
              <w:rPr>
                <w:rFonts w:ascii="宋体" w:hAnsi="宋体" w:cs="宋体" w:hint="eastAsia"/>
                <w:color w:val="000000"/>
                <w:kern w:val="0"/>
                <w:szCs w:val="21"/>
              </w:rPr>
              <w:t>钢板</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13.3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四层层架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G17</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单大</w:t>
            </w:r>
            <w:r>
              <w:rPr>
                <w:rFonts w:ascii="宋体" w:hAnsi="宋体" w:cs="宋体" w:hint="eastAsia"/>
                <w:color w:val="000000"/>
                <w:kern w:val="0"/>
                <w:szCs w:val="21"/>
              </w:rPr>
              <w:t>星盆台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G18</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热风循环消毒柜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G19</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厨房设备灭火装置</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H</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粗加工</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电子秤</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平板推车</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脱皮机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收污台连</w:t>
            </w:r>
            <w:r>
              <w:rPr>
                <w:rFonts w:ascii="宋体" w:hAnsi="宋体" w:cs="宋体" w:hint="eastAsia"/>
                <w:color w:val="000000"/>
                <w:kern w:val="0"/>
                <w:szCs w:val="21"/>
              </w:rPr>
              <w:t>车</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单大</w:t>
            </w:r>
            <w:r>
              <w:rPr>
                <w:rFonts w:ascii="宋体" w:hAnsi="宋体" w:cs="宋体" w:hint="eastAsia"/>
                <w:color w:val="000000"/>
                <w:kern w:val="0"/>
                <w:szCs w:val="21"/>
              </w:rPr>
              <w:t>星盆台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切菜机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H07</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拼台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H08</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三星盆台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H09</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双层工作台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H10</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切肉机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绞肉机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单星盆剖鱼台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双层工作台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5</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砧板刀具消毒柜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食材净化机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组</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全自动中央净水器</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H17</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两层层架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H18</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开水器连底座</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H19</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四层层架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H20</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冲地水龙头</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H21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四层层架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K</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餐厅</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回收餐具车</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6</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收污台柜连两部收污</w:t>
            </w:r>
            <w:r>
              <w:rPr>
                <w:rFonts w:ascii="宋体" w:hAnsi="宋体" w:cs="宋体" w:hint="eastAsia"/>
                <w:color w:val="000000"/>
                <w:kern w:val="0"/>
                <w:szCs w:val="21"/>
              </w:rPr>
              <w:t>车</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洗手池柜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倒汤台柜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活动恒温</w:t>
            </w:r>
            <w:r>
              <w:rPr>
                <w:rFonts w:ascii="宋体" w:hAnsi="宋体" w:cs="宋体" w:hint="eastAsia"/>
                <w:color w:val="000000"/>
                <w:kern w:val="0"/>
                <w:szCs w:val="21"/>
              </w:rPr>
              <w:t>汤桶连柜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餐具台柜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K07</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倒汤台柜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K08</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洗手池柜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洗手池柜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K09</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布菲炉台</w:t>
            </w:r>
            <w:r>
              <w:rPr>
                <w:rFonts w:ascii="宋体" w:hAnsi="宋体" w:cs="宋体" w:hint="eastAsia"/>
                <w:color w:val="000000"/>
                <w:kern w:val="0"/>
                <w:szCs w:val="21"/>
              </w:rPr>
              <w:t>柜（柜身表面烤漆）</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组</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嵌入式</w:t>
            </w:r>
            <w:r>
              <w:rPr>
                <w:rFonts w:ascii="宋体" w:hAnsi="宋体" w:cs="宋体" w:hint="eastAsia"/>
                <w:color w:val="000000"/>
                <w:kern w:val="0"/>
                <w:szCs w:val="21"/>
              </w:rPr>
              <w:t>布菲炉</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7</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K10</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保温汤饭桶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K11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保</w:t>
            </w:r>
            <w:r>
              <w:rPr>
                <w:rFonts w:ascii="宋体" w:hAnsi="宋体" w:cs="宋体" w:hint="eastAsia"/>
                <w:color w:val="000000"/>
                <w:kern w:val="0"/>
                <w:szCs w:val="21"/>
              </w:rPr>
              <w:t>温汤桶柜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K12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餐具车柜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K13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餐具台柜</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L</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其他</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auto"/>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L01</w:t>
            </w:r>
          </w:p>
        </w:tc>
        <w:tc>
          <w:tcPr>
            <w:tcW w:w="3109" w:type="dxa"/>
            <w:tcBorders>
              <w:top w:val="single" w:sz="4" w:space="0" w:color="000000"/>
              <w:left w:val="single" w:sz="4" w:space="0" w:color="000000"/>
              <w:bottom w:val="single" w:sz="4" w:space="0" w:color="auto"/>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紫外线消毒灯</w:t>
            </w:r>
          </w:p>
        </w:tc>
        <w:tc>
          <w:tcPr>
            <w:tcW w:w="1542" w:type="dxa"/>
            <w:tcBorders>
              <w:top w:val="single" w:sz="4" w:space="0" w:color="000000"/>
              <w:left w:val="single" w:sz="4" w:space="0" w:color="000000"/>
              <w:bottom w:val="single" w:sz="4" w:space="0" w:color="auto"/>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40</w:t>
            </w:r>
          </w:p>
        </w:tc>
        <w:tc>
          <w:tcPr>
            <w:tcW w:w="1300" w:type="dxa"/>
            <w:tcBorders>
              <w:top w:val="single" w:sz="4" w:space="0" w:color="000000"/>
              <w:left w:val="single" w:sz="4" w:space="0" w:color="000000"/>
              <w:bottom w:val="single" w:sz="4" w:space="0" w:color="auto"/>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auto"/>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L02</w:t>
            </w:r>
          </w:p>
        </w:tc>
        <w:tc>
          <w:tcPr>
            <w:tcW w:w="3109"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风幕机</w:t>
            </w:r>
          </w:p>
        </w:tc>
        <w:tc>
          <w:tcPr>
            <w:tcW w:w="1542"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auto"/>
              <w:left w:val="single" w:sz="4" w:space="0" w:color="auto"/>
              <w:bottom w:val="single" w:sz="4" w:space="0" w:color="auto"/>
              <w:right w:val="single" w:sz="4" w:space="0" w:color="auto"/>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p>
        </w:tc>
        <w:tc>
          <w:tcPr>
            <w:tcW w:w="3109"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风幕机</w:t>
            </w:r>
          </w:p>
        </w:tc>
        <w:tc>
          <w:tcPr>
            <w:tcW w:w="1542"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13</w:t>
            </w:r>
          </w:p>
        </w:tc>
        <w:tc>
          <w:tcPr>
            <w:tcW w:w="1300"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auto"/>
              <w:left w:val="single" w:sz="4" w:space="0" w:color="auto"/>
              <w:bottom w:val="single" w:sz="4" w:space="0" w:color="auto"/>
              <w:right w:val="single" w:sz="4" w:space="0" w:color="auto"/>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vMerge/>
            <w:tcBorders>
              <w:top w:val="single" w:sz="4" w:space="0" w:color="auto"/>
              <w:left w:val="single" w:sz="4" w:space="0" w:color="auto"/>
              <w:bottom w:val="single" w:sz="4" w:space="0" w:color="auto"/>
              <w:right w:val="single" w:sz="4" w:space="0" w:color="auto"/>
            </w:tcBorders>
            <w:vAlign w:val="center"/>
          </w:tcPr>
          <w:p w:rsidR="008C7931">
            <w:pPr>
              <w:snapToGrid w:val="0"/>
              <w:spacing w:line="360" w:lineRule="auto"/>
              <w:jc w:val="center"/>
              <w:rPr>
                <w:rFonts w:ascii="宋体" w:hAnsi="宋体" w:cs="宋体"/>
                <w:color w:val="000000"/>
                <w:szCs w:val="21"/>
              </w:rPr>
            </w:pPr>
          </w:p>
        </w:tc>
        <w:tc>
          <w:tcPr>
            <w:tcW w:w="3109"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风幕机</w:t>
            </w:r>
          </w:p>
        </w:tc>
        <w:tc>
          <w:tcPr>
            <w:tcW w:w="1542"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300"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auto"/>
              <w:left w:val="single" w:sz="4" w:space="0" w:color="auto"/>
              <w:bottom w:val="single" w:sz="4" w:space="0" w:color="auto"/>
              <w:right w:val="single" w:sz="4" w:space="0" w:color="auto"/>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L03</w:t>
            </w:r>
          </w:p>
        </w:tc>
        <w:tc>
          <w:tcPr>
            <w:tcW w:w="3109"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粘捕式灭蝇灯</w:t>
            </w:r>
          </w:p>
        </w:tc>
        <w:tc>
          <w:tcPr>
            <w:tcW w:w="1542"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20</w:t>
            </w:r>
          </w:p>
        </w:tc>
        <w:tc>
          <w:tcPr>
            <w:tcW w:w="1300"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auto"/>
              <w:left w:val="single" w:sz="4" w:space="0" w:color="auto"/>
              <w:bottom w:val="single" w:sz="4" w:space="0" w:color="auto"/>
              <w:right w:val="single" w:sz="4" w:space="0" w:color="auto"/>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L04</w:t>
            </w:r>
          </w:p>
        </w:tc>
        <w:tc>
          <w:tcPr>
            <w:tcW w:w="3109"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电离净化装置</w:t>
            </w:r>
          </w:p>
        </w:tc>
        <w:tc>
          <w:tcPr>
            <w:tcW w:w="1542"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6</w:t>
            </w:r>
          </w:p>
        </w:tc>
        <w:tc>
          <w:tcPr>
            <w:tcW w:w="1300"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auto"/>
              <w:left w:val="single" w:sz="4" w:space="0" w:color="auto"/>
              <w:bottom w:val="single" w:sz="4" w:space="0" w:color="auto"/>
              <w:right w:val="single" w:sz="4" w:space="0" w:color="auto"/>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L05</w:t>
            </w:r>
          </w:p>
        </w:tc>
        <w:tc>
          <w:tcPr>
            <w:tcW w:w="3109"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懈</w:t>
            </w:r>
            <w:r>
              <w:rPr>
                <w:rFonts w:ascii="宋体" w:hAnsi="宋体" w:cs="宋体" w:hint="eastAsia"/>
                <w:color w:val="000000"/>
                <w:kern w:val="0"/>
                <w:szCs w:val="21"/>
              </w:rPr>
              <w:t>压去水器</w:t>
            </w:r>
          </w:p>
        </w:tc>
        <w:tc>
          <w:tcPr>
            <w:tcW w:w="1542"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12</w:t>
            </w:r>
          </w:p>
        </w:tc>
        <w:tc>
          <w:tcPr>
            <w:tcW w:w="1300"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auto"/>
              <w:left w:val="single" w:sz="4" w:space="0" w:color="auto"/>
              <w:bottom w:val="single" w:sz="4" w:space="0" w:color="auto"/>
              <w:right w:val="single" w:sz="4" w:space="0" w:color="auto"/>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3109"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304不锈钢餐盘</w:t>
            </w:r>
          </w:p>
        </w:tc>
        <w:tc>
          <w:tcPr>
            <w:tcW w:w="1542"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800</w:t>
            </w:r>
          </w:p>
        </w:tc>
        <w:tc>
          <w:tcPr>
            <w:tcW w:w="1300"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个</w:t>
            </w:r>
          </w:p>
        </w:tc>
        <w:tc>
          <w:tcPr>
            <w:tcW w:w="1689" w:type="dxa"/>
            <w:tcBorders>
              <w:top w:val="single" w:sz="4" w:space="0" w:color="auto"/>
              <w:left w:val="single" w:sz="4" w:space="0" w:color="auto"/>
              <w:bottom w:val="single" w:sz="4" w:space="0" w:color="auto"/>
              <w:right w:val="single" w:sz="4" w:space="0" w:color="auto"/>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3109"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304不锈钢饭勺</w:t>
            </w:r>
          </w:p>
        </w:tc>
        <w:tc>
          <w:tcPr>
            <w:tcW w:w="1542"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800</w:t>
            </w:r>
          </w:p>
        </w:tc>
        <w:tc>
          <w:tcPr>
            <w:tcW w:w="1300"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个</w:t>
            </w:r>
          </w:p>
        </w:tc>
        <w:tc>
          <w:tcPr>
            <w:tcW w:w="1689" w:type="dxa"/>
            <w:tcBorders>
              <w:top w:val="single" w:sz="4" w:space="0" w:color="auto"/>
              <w:left w:val="single" w:sz="4" w:space="0" w:color="auto"/>
              <w:bottom w:val="single" w:sz="4" w:space="0" w:color="auto"/>
              <w:right w:val="single" w:sz="4" w:space="0" w:color="auto"/>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3109"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304不锈钢筷子</w:t>
            </w:r>
          </w:p>
        </w:tc>
        <w:tc>
          <w:tcPr>
            <w:tcW w:w="1542"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800</w:t>
            </w:r>
          </w:p>
        </w:tc>
        <w:tc>
          <w:tcPr>
            <w:tcW w:w="1300"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个</w:t>
            </w:r>
          </w:p>
        </w:tc>
        <w:tc>
          <w:tcPr>
            <w:tcW w:w="1689" w:type="dxa"/>
            <w:tcBorders>
              <w:top w:val="single" w:sz="4" w:space="0" w:color="auto"/>
              <w:left w:val="single" w:sz="4" w:space="0" w:color="auto"/>
              <w:bottom w:val="single" w:sz="4" w:space="0" w:color="auto"/>
              <w:right w:val="single" w:sz="4" w:space="0" w:color="auto"/>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3109"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304不锈钢汤碗</w:t>
            </w:r>
          </w:p>
        </w:tc>
        <w:tc>
          <w:tcPr>
            <w:tcW w:w="1542"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800</w:t>
            </w:r>
          </w:p>
        </w:tc>
        <w:tc>
          <w:tcPr>
            <w:tcW w:w="1300"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个</w:t>
            </w:r>
          </w:p>
        </w:tc>
        <w:tc>
          <w:tcPr>
            <w:tcW w:w="1689" w:type="dxa"/>
            <w:tcBorders>
              <w:top w:val="single" w:sz="4" w:space="0" w:color="auto"/>
              <w:left w:val="single" w:sz="4" w:space="0" w:color="auto"/>
              <w:bottom w:val="single" w:sz="4" w:space="0" w:color="auto"/>
              <w:right w:val="single" w:sz="4" w:space="0" w:color="auto"/>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5</w:t>
            </w:r>
          </w:p>
        </w:tc>
        <w:tc>
          <w:tcPr>
            <w:tcW w:w="3109"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304不锈钢面碗</w:t>
            </w:r>
          </w:p>
        </w:tc>
        <w:tc>
          <w:tcPr>
            <w:tcW w:w="1542"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800</w:t>
            </w:r>
          </w:p>
        </w:tc>
        <w:tc>
          <w:tcPr>
            <w:tcW w:w="1300"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个</w:t>
            </w:r>
          </w:p>
        </w:tc>
        <w:tc>
          <w:tcPr>
            <w:tcW w:w="1689" w:type="dxa"/>
            <w:tcBorders>
              <w:top w:val="single" w:sz="4" w:space="0" w:color="auto"/>
              <w:left w:val="single" w:sz="4" w:space="0" w:color="auto"/>
              <w:bottom w:val="single" w:sz="4" w:space="0" w:color="auto"/>
              <w:right w:val="single" w:sz="4" w:space="0" w:color="auto"/>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6</w:t>
            </w:r>
          </w:p>
        </w:tc>
        <w:tc>
          <w:tcPr>
            <w:tcW w:w="3109"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份数盆连盖</w:t>
            </w:r>
          </w:p>
        </w:tc>
        <w:tc>
          <w:tcPr>
            <w:tcW w:w="1542"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50</w:t>
            </w:r>
          </w:p>
        </w:tc>
        <w:tc>
          <w:tcPr>
            <w:tcW w:w="1300"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auto"/>
              <w:left w:val="single" w:sz="4" w:space="0" w:color="auto"/>
              <w:bottom w:val="single" w:sz="4" w:space="0" w:color="auto"/>
              <w:right w:val="single" w:sz="4" w:space="0" w:color="auto"/>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7</w:t>
            </w:r>
          </w:p>
        </w:tc>
        <w:tc>
          <w:tcPr>
            <w:tcW w:w="3109"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不锈钢汤桶</w:t>
            </w:r>
          </w:p>
        </w:tc>
        <w:tc>
          <w:tcPr>
            <w:tcW w:w="1542"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8</w:t>
            </w:r>
          </w:p>
        </w:tc>
        <w:tc>
          <w:tcPr>
            <w:tcW w:w="1300" w:type="dxa"/>
            <w:tcBorders>
              <w:top w:val="single" w:sz="4" w:space="0" w:color="auto"/>
              <w:left w:val="single" w:sz="4" w:space="0" w:color="auto"/>
              <w:bottom w:val="single" w:sz="4" w:space="0" w:color="auto"/>
              <w:right w:val="single" w:sz="4" w:space="0" w:color="auto"/>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个</w:t>
            </w:r>
          </w:p>
        </w:tc>
        <w:tc>
          <w:tcPr>
            <w:tcW w:w="1689" w:type="dxa"/>
            <w:tcBorders>
              <w:top w:val="single" w:sz="4" w:space="0" w:color="auto"/>
              <w:left w:val="single" w:sz="4" w:space="0" w:color="auto"/>
              <w:bottom w:val="single" w:sz="4" w:space="0" w:color="auto"/>
              <w:right w:val="single" w:sz="4" w:space="0" w:color="auto"/>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auto"/>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8</w:t>
            </w:r>
          </w:p>
        </w:tc>
        <w:tc>
          <w:tcPr>
            <w:tcW w:w="3109" w:type="dxa"/>
            <w:tcBorders>
              <w:top w:val="single" w:sz="4" w:space="0" w:color="auto"/>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不锈钢汤桶</w:t>
            </w:r>
          </w:p>
        </w:tc>
        <w:tc>
          <w:tcPr>
            <w:tcW w:w="1542" w:type="dxa"/>
            <w:tcBorders>
              <w:top w:val="single" w:sz="4" w:space="0" w:color="auto"/>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8</w:t>
            </w:r>
          </w:p>
        </w:tc>
        <w:tc>
          <w:tcPr>
            <w:tcW w:w="1300" w:type="dxa"/>
            <w:tcBorders>
              <w:top w:val="single" w:sz="4" w:space="0" w:color="auto"/>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个</w:t>
            </w:r>
          </w:p>
        </w:tc>
        <w:tc>
          <w:tcPr>
            <w:tcW w:w="1689" w:type="dxa"/>
            <w:tcBorders>
              <w:top w:val="single" w:sz="4" w:space="0" w:color="auto"/>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M</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油烟净化系统</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油烟净化器</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油烟静电净化器</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N</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抽气系统</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离心风机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离心风机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离心风机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离心风机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风柜软接</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5</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项</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298.8</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7</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86.1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8</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151.5</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9</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226.9</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10</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126</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吸风</w:t>
            </w:r>
            <w:r>
              <w:rPr>
                <w:rFonts w:ascii="宋体" w:hAnsi="宋体" w:cs="宋体" w:hint="eastAsia"/>
                <w:color w:val="000000"/>
                <w:kern w:val="0"/>
                <w:szCs w:val="21"/>
              </w:rPr>
              <w:t>咀</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个</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风管吊码</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150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对</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风管法兰</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180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对</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O</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鲜风系统</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水冷送风机</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台</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128</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170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圆球鲜风</w:t>
            </w:r>
            <w:r>
              <w:rPr>
                <w:rFonts w:ascii="宋体" w:hAnsi="宋体" w:cs="宋体" w:hint="eastAsia"/>
                <w:color w:val="000000"/>
                <w:kern w:val="0"/>
                <w:szCs w:val="21"/>
              </w:rPr>
              <w:t>咀</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25</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个</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P</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不锈钢，铝合金工程</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打餐区</w:t>
            </w:r>
            <w:r>
              <w:rPr>
                <w:rFonts w:ascii="宋体" w:hAnsi="宋体" w:cs="宋体" w:hint="eastAsia"/>
                <w:color w:val="000000"/>
                <w:kern w:val="0"/>
                <w:szCs w:val="21"/>
              </w:rPr>
              <w:t>顶部</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47.85</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软膜灯箱</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33.35</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打餐区</w:t>
            </w:r>
            <w:r>
              <w:rPr>
                <w:rFonts w:ascii="宋体" w:hAnsi="宋体" w:cs="宋体" w:hint="eastAsia"/>
                <w:color w:val="000000"/>
                <w:kern w:val="0"/>
                <w:szCs w:val="21"/>
              </w:rPr>
              <w:t>提升窗</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34.8</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不锈钢双向传递门</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樘</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不锈钢单开双向门</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樘</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Q</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水电工程</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jc w:val="center"/>
              <w:rPr>
                <w:rFonts w:ascii="宋体" w:hAnsi="宋体" w:cs="宋体"/>
                <w:b/>
                <w:bCs/>
                <w:color w:val="000000"/>
                <w:szCs w:val="21"/>
              </w:rPr>
            </w:pP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配电分箱</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配电分箱</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配电分箱</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配电分箱</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总配电箱内置开关</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总配电箱内置开关</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7</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总配电箱内置开关</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8</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总配电箱内置开关</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9</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总配电箱内置开关</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10</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电线桥架</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660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电力电缆</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58</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电力电缆</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155</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电力电缆</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142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电力电缆</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150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电线</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220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电线</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450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17</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电线</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2630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18</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电线</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4120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19</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照明开关面板</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个</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20</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照明开关面板</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9</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个</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照明开关面板</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个</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16A插座</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52</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个</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排水管埋设</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280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排水管预埋</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35</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25</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空调排水管预埋</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60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26</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不锈钢角阀</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94</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个</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27</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给水管埋设</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183</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28</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给水管埋设</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220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米</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29</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配电分箱</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30</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镀锌铁管</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480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m</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31</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金属软套管</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m</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32</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电线</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m</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33</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电线</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610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m</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r>
        <w:tblPrEx>
          <w:tblW w:w="9224" w:type="dxa"/>
          <w:jc w:val="center"/>
          <w:tblLook w:val="04A0"/>
        </w:tblPrEx>
        <w:trPr>
          <w:trHeight w:val="23"/>
          <w:jc w:val="center"/>
        </w:trPr>
        <w:tc>
          <w:tcPr>
            <w:tcW w:w="1584"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34</w:t>
            </w:r>
          </w:p>
        </w:tc>
        <w:tc>
          <w:tcPr>
            <w:tcW w:w="3109"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电线</w:t>
            </w:r>
          </w:p>
        </w:tc>
        <w:tc>
          <w:tcPr>
            <w:tcW w:w="1542"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1800</w:t>
            </w:r>
          </w:p>
        </w:tc>
        <w:tc>
          <w:tcPr>
            <w:tcW w:w="1300" w:type="dxa"/>
            <w:tcBorders>
              <w:top w:val="single" w:sz="4" w:space="0" w:color="000000"/>
              <w:left w:val="single" w:sz="4" w:space="0" w:color="000000"/>
              <w:bottom w:val="single" w:sz="4" w:space="0" w:color="000000"/>
              <w:right w:val="single" w:sz="4" w:space="0" w:color="000000"/>
            </w:tcBorders>
            <w:vAlign w:val="center"/>
          </w:tcPr>
          <w:p w:rsidR="008C7931">
            <w:pPr>
              <w:widowControl/>
              <w:snapToGrid w:val="0"/>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m</w:t>
            </w:r>
          </w:p>
        </w:tc>
        <w:tc>
          <w:tcPr>
            <w:tcW w:w="1689" w:type="dxa"/>
            <w:tcBorders>
              <w:top w:val="single" w:sz="4" w:space="0" w:color="000000"/>
              <w:left w:val="single" w:sz="4" w:space="0" w:color="000000"/>
              <w:bottom w:val="single" w:sz="4" w:space="0" w:color="000000"/>
              <w:right w:val="single" w:sz="4" w:space="0" w:color="000000"/>
            </w:tcBorders>
            <w:vAlign w:val="center"/>
          </w:tcPr>
          <w:p w:rsidR="008C7931">
            <w:pPr>
              <w:snapToGrid w:val="0"/>
              <w:spacing w:line="360" w:lineRule="auto"/>
              <w:rPr>
                <w:rFonts w:ascii="宋体" w:hAnsi="宋体" w:cs="宋体"/>
                <w:color w:val="000000"/>
                <w:szCs w:val="21"/>
              </w:rPr>
            </w:pPr>
            <w:r>
              <w:rPr>
                <w:rFonts w:ascii="宋体" w:hAnsi="宋体" w:cstheme="minorBidi" w:hint="eastAsia"/>
                <w:szCs w:val="21"/>
              </w:rPr>
              <w:t>拒绝进口</w:t>
            </w:r>
            <w:r>
              <w:rPr>
                <w:rFonts w:ascii="宋体" w:hAnsi="宋体" w:hint="eastAsia"/>
                <w:szCs w:val="21"/>
              </w:rPr>
              <w:t>产品</w:t>
            </w:r>
          </w:p>
        </w:tc>
      </w:tr>
    </w:tbl>
    <w:p w:rsidR="008C7931"/>
    <w:p w:rsidR="008C7931">
      <w:pPr>
        <w:spacing w:line="360" w:lineRule="auto"/>
        <w:rPr>
          <w:rFonts w:ascii="宋体" w:hAnsi="宋体"/>
          <w:szCs w:val="21"/>
        </w:rPr>
      </w:pPr>
      <w:r>
        <w:rPr>
          <w:rFonts w:ascii="宋体" w:hAnsi="宋体" w:hint="eastAsia"/>
          <w:szCs w:val="21"/>
        </w:rPr>
        <w:t xml:space="preserve">备注： </w:t>
      </w:r>
    </w:p>
    <w:p w:rsidR="008C7931">
      <w:pPr>
        <w:spacing w:line="360" w:lineRule="auto"/>
        <w:rPr>
          <w:rFonts w:ascii="宋体" w:hAnsi="宋体"/>
          <w:b/>
          <w:color w:val="FF0000"/>
          <w:szCs w:val="21"/>
        </w:rPr>
      </w:pPr>
      <w:r>
        <w:rPr>
          <w:rFonts w:ascii="宋体" w:hAnsi="宋体" w:hint="eastAsia"/>
          <w:b/>
          <w:color w:val="FF0000"/>
          <w:szCs w:val="21"/>
        </w:rPr>
        <w:t>1、本项目核心产品为：</w:t>
      </w:r>
      <w:r>
        <w:rPr>
          <w:rFonts w:ascii="宋体" w:hAnsi="宋体" w:hint="eastAsia"/>
          <w:b/>
          <w:color w:val="FF0000"/>
          <w:szCs w:val="21"/>
          <w:u w:val="single"/>
        </w:rPr>
        <w:t>双头平头炉</w:t>
      </w:r>
      <w:r>
        <w:rPr>
          <w:rFonts w:ascii="宋体" w:hAnsi="宋体" w:hint="eastAsia"/>
          <w:b/>
          <w:color w:val="FF0000"/>
          <w:szCs w:val="21"/>
        </w:rPr>
        <w:t>。</w:t>
      </w:r>
    </w:p>
    <w:p w:rsidR="008C7931">
      <w:pPr>
        <w:spacing w:line="360" w:lineRule="auto"/>
        <w:rPr>
          <w:rFonts w:ascii="宋体" w:hAnsi="宋体"/>
          <w:szCs w:val="21"/>
        </w:rPr>
      </w:pPr>
      <w:r>
        <w:rPr>
          <w:rFonts w:ascii="宋体" w:hAnsi="宋体" w:hint="eastAsia"/>
          <w:szCs w:val="21"/>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rsidR="008C7931">
      <w:pPr>
        <w:spacing w:line="360" w:lineRule="auto"/>
        <w:rPr>
          <w:rFonts w:ascii="宋体" w:hAnsi="宋体"/>
          <w:szCs w:val="21"/>
        </w:rPr>
      </w:pPr>
      <w:r>
        <w:rPr>
          <w:rFonts w:ascii="宋体" w:hAnsi="宋体" w:hint="eastAsia"/>
          <w:szCs w:val="21"/>
        </w:rPr>
        <w:t>3、以上货物清单中注明参考品牌的，仅供投标单位了解招标货物相关参数指标，对投标产品的品牌无任何限制。在满足招标需求技术指标、质量级别的前提下，由投标单位自行选择投标物资的品牌。考虑到本项目采购物资为部队慰问品的特殊性，且上述清单参考品牌均为市场大宗流通的常见品牌，不存在因产品授权等因素对投标人产生歧视性、限制性，请投标人尽量考虑参考品牌。</w:t>
      </w:r>
    </w:p>
    <w:p w:rsidR="008C7931">
      <w:pPr>
        <w:spacing w:line="360" w:lineRule="auto"/>
        <w:rPr>
          <w:rFonts w:ascii="宋体" w:hAnsi="宋体"/>
          <w:szCs w:val="21"/>
        </w:rPr>
      </w:pPr>
    </w:p>
    <w:p w:rsidR="008C7931" w:rsidP="00CE1806">
      <w:pPr>
        <w:pStyle w:val="Heading2"/>
        <w:spacing w:before="120" w:beforeLines="50" w:after="120" w:afterLines="50"/>
        <w:rPr>
          <w:sz w:val="28"/>
          <w:szCs w:val="28"/>
        </w:rPr>
      </w:pPr>
      <w:r>
        <w:rPr>
          <w:rFonts w:hint="eastAsia"/>
          <w:sz w:val="28"/>
          <w:szCs w:val="28"/>
        </w:rPr>
        <w:t>三、实质性条款</w:t>
      </w:r>
    </w:p>
    <w:p w:rsidR="008C7931"/>
    <w:p w:rsidR="008C7931">
      <w:bookmarkEnd w:id="26"/>
    </w:p>
    <w:tbl>
      <w:tblPr>
        <w:tblW w:w="0" w:type="auto"/>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5"/>
        <w:gridCol w:w="7483"/>
      </w:tblGrid>
      <w:tr>
        <w:tblPrEx>
          <w:tblW w:w="0" w:type="auto"/>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705" w:type="dxa"/>
          </w:tcPr>
          <w:p w:rsidR="008C7931">
            <w:pPr>
              <w:adjustRightInd w:val="0"/>
              <w:snapToGrid w:val="0"/>
              <w:spacing w:line="360" w:lineRule="auto"/>
              <w:jc w:val="center"/>
              <w:rPr>
                <w:rFonts w:ascii="宋体" w:hAnsi="宋体"/>
                <w:kern w:val="0"/>
                <w:szCs w:val="21"/>
              </w:rPr>
            </w:pPr>
            <w:r>
              <w:rPr>
                <w:rFonts w:ascii="宋体" w:hAnsi="宋体" w:hint="eastAsia"/>
                <w:kern w:val="0"/>
                <w:szCs w:val="21"/>
              </w:rPr>
              <w:t>序号</w:t>
            </w:r>
          </w:p>
        </w:tc>
        <w:tc>
          <w:tcPr>
            <w:tcW w:w="7483" w:type="dxa"/>
          </w:tcPr>
          <w:p w:rsidR="008C7931">
            <w:pPr>
              <w:adjustRightInd w:val="0"/>
              <w:snapToGrid w:val="0"/>
              <w:spacing w:line="360" w:lineRule="auto"/>
              <w:jc w:val="center"/>
              <w:rPr>
                <w:rFonts w:ascii="宋体" w:hAnsi="宋体"/>
                <w:kern w:val="0"/>
                <w:szCs w:val="21"/>
              </w:rPr>
            </w:pPr>
            <w:r>
              <w:rPr>
                <w:rFonts w:ascii="宋体" w:hAnsi="宋体" w:hint="eastAsia"/>
                <w:kern w:val="0"/>
                <w:szCs w:val="21"/>
              </w:rPr>
              <w:t>具体内容</w:t>
            </w:r>
          </w:p>
        </w:tc>
      </w:tr>
      <w:tr>
        <w:tblPrEx>
          <w:tblW w:w="0" w:type="auto"/>
          <w:tblInd w:w="508" w:type="dxa"/>
          <w:tblLayout w:type="fixed"/>
          <w:tblLook w:val="04A0"/>
        </w:tblPrEx>
        <w:tc>
          <w:tcPr>
            <w:tcW w:w="705" w:type="dxa"/>
            <w:vAlign w:val="center"/>
          </w:tcPr>
          <w:p w:rsidR="008C7931">
            <w:pPr>
              <w:adjustRightInd w:val="0"/>
              <w:snapToGrid w:val="0"/>
              <w:spacing w:line="360" w:lineRule="auto"/>
              <w:jc w:val="center"/>
              <w:rPr>
                <w:rFonts w:ascii="宋体" w:hAnsi="宋体"/>
                <w:kern w:val="0"/>
                <w:szCs w:val="21"/>
              </w:rPr>
            </w:pPr>
            <w:r>
              <w:rPr>
                <w:rFonts w:ascii="宋体" w:hAnsi="宋体" w:hint="eastAsia"/>
                <w:kern w:val="0"/>
                <w:szCs w:val="21"/>
              </w:rPr>
              <w:t>1</w:t>
            </w:r>
          </w:p>
        </w:tc>
        <w:tc>
          <w:tcPr>
            <w:tcW w:w="7483" w:type="dxa"/>
          </w:tcPr>
          <w:p w:rsidR="008C7931">
            <w:pPr>
              <w:spacing w:line="360" w:lineRule="auto"/>
              <w:rPr>
                <w:rFonts w:ascii="宋体" w:hAnsi="宋体"/>
                <w:bCs/>
                <w:color w:val="000000" w:themeColor="text1"/>
                <w:szCs w:val="21"/>
              </w:rPr>
            </w:pPr>
            <w:r>
              <w:rPr>
                <w:rFonts w:ascii="宋体" w:hAnsi="宋体" w:hint="eastAsia"/>
                <w:bCs/>
                <w:color w:val="000000" w:themeColor="text1"/>
                <w:szCs w:val="21"/>
              </w:rPr>
              <w:t>关于交货：</w:t>
            </w:r>
          </w:p>
          <w:p w:rsidR="008C7931">
            <w:pPr>
              <w:spacing w:line="360" w:lineRule="auto"/>
              <w:rPr>
                <w:rFonts w:ascii="宋体" w:hAnsi="宋体"/>
                <w:bCs/>
                <w:color w:val="000000" w:themeColor="text1"/>
                <w:szCs w:val="21"/>
              </w:rPr>
            </w:pPr>
            <w:r>
              <w:rPr>
                <w:rFonts w:ascii="宋体" w:hAnsi="宋体" w:hint="eastAsia"/>
                <w:bCs/>
                <w:color w:val="000000" w:themeColor="text1"/>
                <w:szCs w:val="21"/>
              </w:rPr>
              <w:t>1、完工期：</w:t>
            </w:r>
            <w:r>
              <w:rPr>
                <w:rFonts w:ascii="宋体" w:hAnsi="宋体"/>
                <w:bCs/>
                <w:color w:val="000000" w:themeColor="text1"/>
                <w:szCs w:val="21"/>
              </w:rPr>
              <w:t>签订合同后</w:t>
            </w:r>
            <w:r>
              <w:rPr>
                <w:rFonts w:ascii="宋体" w:hAnsi="宋体" w:hint="eastAsia"/>
                <w:bCs/>
                <w:color w:val="000000" w:themeColor="text1"/>
                <w:szCs w:val="21"/>
                <w:u w:val="single"/>
              </w:rPr>
              <w:t>25</w:t>
            </w:r>
            <w:r>
              <w:rPr>
                <w:rFonts w:ascii="宋体" w:hAnsi="宋体"/>
                <w:bCs/>
                <w:color w:val="000000" w:themeColor="text1"/>
                <w:szCs w:val="21"/>
              </w:rPr>
              <w:t>天（日历日）内。</w:t>
            </w:r>
          </w:p>
          <w:p w:rsidR="008C7931">
            <w:pPr>
              <w:spacing w:line="360" w:lineRule="auto"/>
              <w:rPr>
                <w:rFonts w:ascii="宋体" w:hAnsi="宋体"/>
              </w:rPr>
            </w:pPr>
            <w:r>
              <w:rPr>
                <w:rFonts w:ascii="宋体" w:hAnsi="宋体" w:hint="eastAsia"/>
                <w:bCs/>
                <w:color w:val="000000" w:themeColor="text1"/>
                <w:szCs w:val="21"/>
              </w:rPr>
              <w:t>2、</w:t>
            </w:r>
            <w:r>
              <w:rPr>
                <w:rFonts w:ascii="宋体" w:hAnsi="宋体"/>
                <w:bCs/>
                <w:color w:val="000000" w:themeColor="text1"/>
                <w:szCs w:val="21"/>
              </w:rPr>
              <w:t>投标人必须承担的设备运输、安装调试、验收检测和提供设备操作说明书、图纸等其他类似的义务。</w:t>
            </w:r>
          </w:p>
        </w:tc>
      </w:tr>
      <w:tr>
        <w:tblPrEx>
          <w:tblW w:w="0" w:type="auto"/>
          <w:tblInd w:w="508" w:type="dxa"/>
          <w:tblLayout w:type="fixed"/>
          <w:tblLook w:val="04A0"/>
        </w:tblPrEx>
        <w:trPr>
          <w:trHeight w:val="511"/>
        </w:trPr>
        <w:tc>
          <w:tcPr>
            <w:tcW w:w="705" w:type="dxa"/>
            <w:vAlign w:val="center"/>
          </w:tcPr>
          <w:p w:rsidR="008C7931">
            <w:pPr>
              <w:adjustRightInd w:val="0"/>
              <w:snapToGrid w:val="0"/>
              <w:spacing w:line="360" w:lineRule="auto"/>
              <w:jc w:val="center"/>
              <w:rPr>
                <w:rFonts w:ascii="宋体" w:hAnsi="宋体"/>
                <w:kern w:val="0"/>
                <w:szCs w:val="21"/>
              </w:rPr>
            </w:pPr>
            <w:r>
              <w:rPr>
                <w:rFonts w:ascii="宋体" w:hAnsi="宋体" w:hint="eastAsia"/>
                <w:kern w:val="0"/>
                <w:szCs w:val="21"/>
              </w:rPr>
              <w:t>2</w:t>
            </w:r>
          </w:p>
        </w:tc>
        <w:tc>
          <w:tcPr>
            <w:tcW w:w="7483" w:type="dxa"/>
          </w:tcPr>
          <w:p w:rsidR="008C7931">
            <w:pPr>
              <w:widowControl/>
              <w:spacing w:line="360" w:lineRule="auto"/>
              <w:jc w:val="left"/>
              <w:rPr>
                <w:rFonts w:ascii="宋体" w:hAnsi="宋体"/>
                <w:color w:val="000000" w:themeColor="text1"/>
                <w:szCs w:val="21"/>
              </w:rPr>
            </w:pPr>
            <w:r>
              <w:rPr>
                <w:rFonts w:ascii="宋体" w:hAnsi="宋体"/>
                <w:color w:val="000000" w:themeColor="text1"/>
                <w:szCs w:val="21"/>
              </w:rPr>
              <w:t>关于付款</w:t>
            </w:r>
            <w:r>
              <w:rPr>
                <w:rFonts w:ascii="宋体" w:hAnsi="宋体" w:hint="eastAsia"/>
                <w:color w:val="000000" w:themeColor="text1"/>
                <w:szCs w:val="21"/>
              </w:rPr>
              <w:t>：合同签订后</w:t>
            </w:r>
            <w:r>
              <w:rPr>
                <w:rFonts w:ascii="宋体" w:hAnsi="宋体" w:hint="eastAsia"/>
                <w:color w:val="000000" w:themeColor="text1"/>
                <w:szCs w:val="21"/>
                <w:u w:val="single"/>
              </w:rPr>
              <w:t xml:space="preserve"> 10 </w:t>
            </w:r>
            <w:r>
              <w:rPr>
                <w:rFonts w:ascii="宋体" w:hAnsi="宋体" w:hint="eastAsia"/>
                <w:color w:val="000000" w:themeColor="text1"/>
                <w:szCs w:val="21"/>
              </w:rPr>
              <w:t>个</w:t>
            </w:r>
            <w:r>
              <w:rPr>
                <w:rFonts w:ascii="宋体" w:hAnsi="宋体" w:hint="eastAsia"/>
                <w:color w:val="000000" w:themeColor="text1"/>
                <w:szCs w:val="21"/>
              </w:rPr>
              <w:t>工作日内，支付合同总额</w:t>
            </w:r>
            <w:r>
              <w:rPr>
                <w:rFonts w:ascii="宋体" w:hAnsi="宋体" w:hint="eastAsia"/>
                <w:color w:val="000000" w:themeColor="text1"/>
                <w:szCs w:val="21"/>
                <w:u w:val="single"/>
              </w:rPr>
              <w:t xml:space="preserve"> 60 %</w:t>
            </w:r>
            <w:r>
              <w:rPr>
                <w:rFonts w:ascii="宋体" w:hAnsi="宋体" w:hint="eastAsia"/>
                <w:color w:val="000000" w:themeColor="text1"/>
                <w:szCs w:val="21"/>
              </w:rPr>
              <w:t>。在项目验收合格后支付合同金额</w:t>
            </w:r>
            <w:r>
              <w:rPr>
                <w:rFonts w:ascii="宋体" w:hAnsi="宋体" w:hint="eastAsia"/>
                <w:color w:val="000000" w:themeColor="text1"/>
                <w:szCs w:val="21"/>
                <w:u w:val="single"/>
              </w:rPr>
              <w:t xml:space="preserve"> 40 %</w:t>
            </w:r>
            <w:r>
              <w:rPr>
                <w:rFonts w:ascii="宋体" w:hAnsi="宋体" w:hint="eastAsia"/>
                <w:color w:val="000000" w:themeColor="text1"/>
                <w:szCs w:val="21"/>
              </w:rPr>
              <w:t>。</w:t>
            </w:r>
          </w:p>
        </w:tc>
      </w:tr>
      <w:tr>
        <w:tblPrEx>
          <w:tblW w:w="0" w:type="auto"/>
          <w:tblInd w:w="508" w:type="dxa"/>
          <w:tblLayout w:type="fixed"/>
          <w:tblLook w:val="04A0"/>
        </w:tblPrEx>
        <w:trPr>
          <w:trHeight w:val="461"/>
        </w:trPr>
        <w:tc>
          <w:tcPr>
            <w:tcW w:w="705" w:type="dxa"/>
            <w:vAlign w:val="center"/>
          </w:tcPr>
          <w:p w:rsidR="008C7931">
            <w:pPr>
              <w:adjustRightInd w:val="0"/>
              <w:snapToGrid w:val="0"/>
              <w:spacing w:line="360" w:lineRule="auto"/>
              <w:jc w:val="center"/>
              <w:rPr>
                <w:rFonts w:ascii="宋体" w:hAnsi="宋体"/>
                <w:kern w:val="0"/>
                <w:szCs w:val="21"/>
              </w:rPr>
            </w:pPr>
            <w:r>
              <w:rPr>
                <w:rFonts w:ascii="宋体" w:hAnsi="宋体" w:hint="eastAsia"/>
                <w:kern w:val="0"/>
                <w:szCs w:val="21"/>
              </w:rPr>
              <w:t>3</w:t>
            </w:r>
          </w:p>
        </w:tc>
        <w:tc>
          <w:tcPr>
            <w:tcW w:w="7483" w:type="dxa"/>
          </w:tcPr>
          <w:p w:rsidR="008C7931">
            <w:pPr>
              <w:spacing w:line="360" w:lineRule="auto"/>
              <w:rPr>
                <w:rFonts w:ascii="宋体" w:hAnsi="宋体" w:cstheme="minorBidi"/>
                <w:color w:val="000000" w:themeColor="text1"/>
                <w:szCs w:val="21"/>
              </w:rPr>
            </w:pPr>
            <w:r>
              <w:rPr>
                <w:rFonts w:ascii="宋体" w:hAnsi="宋体" w:cstheme="minorBidi"/>
                <w:color w:val="000000" w:themeColor="text1"/>
                <w:szCs w:val="21"/>
              </w:rPr>
              <w:t>免费保修期</w:t>
            </w:r>
            <w:r>
              <w:rPr>
                <w:rFonts w:ascii="宋体" w:hAnsi="宋体" w:cstheme="minorBidi" w:hint="eastAsia"/>
                <w:color w:val="000000" w:themeColor="text1"/>
                <w:szCs w:val="21"/>
              </w:rPr>
              <w:t>：</w:t>
            </w:r>
            <w:r>
              <w:rPr>
                <w:rFonts w:hint="eastAsia"/>
                <w:bCs/>
                <w:szCs w:val="21"/>
              </w:rPr>
              <w:t>质保期</w:t>
            </w:r>
            <w:r>
              <w:rPr>
                <w:rFonts w:hint="eastAsia"/>
                <w:bCs/>
                <w:szCs w:val="21"/>
                <w:u w:val="single"/>
              </w:rPr>
              <w:t>3</w:t>
            </w:r>
            <w:r>
              <w:rPr>
                <w:rFonts w:hint="eastAsia"/>
                <w:bCs/>
                <w:szCs w:val="21"/>
              </w:rPr>
              <w:t>年</w:t>
            </w:r>
            <w:r>
              <w:rPr>
                <w:bCs/>
                <w:szCs w:val="21"/>
              </w:rPr>
              <w:t>，时间自</w:t>
            </w:r>
            <w:r>
              <w:rPr>
                <w:bCs/>
                <w:iCs/>
                <w:szCs w:val="21"/>
              </w:rPr>
              <w:t>与最终用户签署验收合格</w:t>
            </w:r>
            <w:r>
              <w:rPr>
                <w:rFonts w:hint="eastAsia"/>
                <w:bCs/>
                <w:iCs/>
                <w:szCs w:val="21"/>
              </w:rPr>
              <w:t>报告</w:t>
            </w:r>
            <w:r>
              <w:rPr>
                <w:bCs/>
                <w:iCs/>
                <w:szCs w:val="21"/>
              </w:rPr>
              <w:t>之日起算。</w:t>
            </w:r>
          </w:p>
        </w:tc>
      </w:tr>
      <w:tr>
        <w:tblPrEx>
          <w:tblW w:w="0" w:type="auto"/>
          <w:tblInd w:w="508" w:type="dxa"/>
          <w:tblLayout w:type="fixed"/>
          <w:tblLook w:val="04A0"/>
        </w:tblPrEx>
        <w:trPr>
          <w:trHeight w:val="453"/>
        </w:trPr>
        <w:tc>
          <w:tcPr>
            <w:tcW w:w="705" w:type="dxa"/>
            <w:vAlign w:val="center"/>
          </w:tcPr>
          <w:p w:rsidR="008C7931">
            <w:pPr>
              <w:adjustRightInd w:val="0"/>
              <w:snapToGrid w:val="0"/>
              <w:spacing w:line="360" w:lineRule="auto"/>
              <w:jc w:val="center"/>
              <w:rPr>
                <w:rFonts w:ascii="宋体" w:hAnsi="宋体"/>
                <w:kern w:val="0"/>
                <w:szCs w:val="21"/>
              </w:rPr>
            </w:pPr>
            <w:r>
              <w:rPr>
                <w:rFonts w:ascii="宋体" w:hAnsi="宋体" w:hint="eastAsia"/>
                <w:kern w:val="0"/>
                <w:szCs w:val="21"/>
              </w:rPr>
              <w:t>4</w:t>
            </w:r>
          </w:p>
        </w:tc>
        <w:tc>
          <w:tcPr>
            <w:tcW w:w="7483" w:type="dxa"/>
          </w:tcPr>
          <w:p w:rsidR="008C7931">
            <w:pPr>
              <w:snapToGrid w:val="0"/>
              <w:spacing w:line="360" w:lineRule="auto"/>
              <w:rPr>
                <w:rFonts w:ascii="宋体" w:hAnsi="宋体"/>
                <w:szCs w:val="21"/>
              </w:rPr>
            </w:pPr>
            <w:r>
              <w:rPr>
                <w:rFonts w:ascii="宋体" w:hAnsi="宋体" w:hint="eastAsia"/>
                <w:szCs w:val="21"/>
              </w:rPr>
              <w:t>维修响应及故障解决时间：接到采购人售后服务通知，能够提供及时的应用支持及硬件维护及更换服务，能够12小时内响应，24小时内维修工程师到达现场。</w:t>
            </w:r>
          </w:p>
        </w:tc>
      </w:tr>
    </w:tbl>
    <w:p w:rsidR="008C7931">
      <w:pPr>
        <w:ind w:firstLine="630" w:firstLineChars="300"/>
        <w:rPr>
          <w:b/>
          <w:kern w:val="0"/>
        </w:rPr>
      </w:pPr>
    </w:p>
    <w:p w:rsidR="008C7931">
      <w:pPr>
        <w:spacing w:line="360" w:lineRule="auto"/>
        <w:ind w:firstLine="630" w:firstLineChars="300"/>
        <w:rPr>
          <w:b/>
        </w:rPr>
      </w:pPr>
      <w:r>
        <w:rPr>
          <w:rFonts w:hint="eastAsia"/>
          <w:b/>
          <w:kern w:val="0"/>
        </w:rPr>
        <w:t>注：上表所列内容为不可负偏离条款</w:t>
      </w:r>
    </w:p>
    <w:p w:rsidR="008C7931"/>
    <w:p w:rsidR="008C7931" w:rsidP="00CE1806">
      <w:pPr>
        <w:pStyle w:val="Heading2"/>
        <w:spacing w:before="120" w:beforeLines="50" w:after="120" w:afterLines="50" w:line="360" w:lineRule="auto"/>
        <w:ind w:firstLine="420" w:firstLineChars="200"/>
        <w:rPr>
          <w:sz w:val="28"/>
          <w:szCs w:val="28"/>
        </w:rPr>
      </w:pPr>
      <w:r>
        <w:rPr>
          <w:rFonts w:hint="eastAsia"/>
          <w:sz w:val="28"/>
          <w:szCs w:val="28"/>
        </w:rPr>
        <w:t>四、具体技术要求</w:t>
      </w:r>
    </w:p>
    <w:tbl>
      <w:tblPr>
        <w:tblW w:w="9423" w:type="dxa"/>
        <w:jc w:val="center"/>
        <w:tblLook w:val="04A0"/>
      </w:tblPr>
      <w:tblGrid>
        <w:gridCol w:w="555"/>
        <w:gridCol w:w="1730"/>
        <w:gridCol w:w="7138"/>
      </w:tblGrid>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序号</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货物名称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招标技术要求</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A</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男女更衣室/高低温冷库/食品检验室/杂物间/主副食仓/保鲜库</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spacing w:line="360" w:lineRule="auto"/>
              <w:rPr>
                <w:rFonts w:ascii="宋体" w:hAnsi="宋体" w:cs="宋体"/>
                <w:color w:val="000000"/>
                <w:szCs w:val="21"/>
              </w:rPr>
            </w:pP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挂墙双星</w:t>
            </w:r>
            <w:r>
              <w:rPr>
                <w:rFonts w:ascii="宋体" w:hAnsi="宋体" w:cs="宋体" w:hint="eastAsia"/>
                <w:color w:val="000000"/>
                <w:kern w:val="0"/>
                <w:szCs w:val="21"/>
              </w:rPr>
              <w:t>洗手台柜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1.尺寸：800mm*400mm*250mm（±5%）；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2.采用304不锈钢板；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3.台面用1.3mm(±0.1mm)厚；</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w:t>
            </w:r>
            <w:r>
              <w:rPr>
                <w:rFonts w:ascii="宋体" w:hAnsi="宋体" w:cs="宋体" w:hint="eastAsia"/>
                <w:color w:val="000000"/>
                <w:kern w:val="0"/>
                <w:szCs w:val="21"/>
              </w:rPr>
              <w:t>盆斗</w:t>
            </w:r>
            <w:r>
              <w:rPr>
                <w:rFonts w:ascii="宋体" w:hAnsi="宋体" w:cs="宋体" w:hint="eastAsia"/>
                <w:color w:val="000000"/>
                <w:kern w:val="0"/>
                <w:szCs w:val="21"/>
              </w:rPr>
              <w:t>370mm*320mm*150mm（±5%）；</w:t>
            </w:r>
            <w:r>
              <w:rPr>
                <w:rFonts w:ascii="宋体" w:hAnsi="宋体" w:cs="宋体" w:hint="eastAsia"/>
                <w:color w:val="000000"/>
                <w:kern w:val="0"/>
                <w:szCs w:val="21"/>
              </w:rPr>
              <w:t>围身用</w:t>
            </w:r>
            <w:r>
              <w:rPr>
                <w:rFonts w:ascii="宋体" w:hAnsi="宋体" w:cs="宋体" w:hint="eastAsia"/>
                <w:color w:val="000000"/>
                <w:kern w:val="0"/>
                <w:szCs w:val="21"/>
              </w:rPr>
              <w:t>1.0mm(±0.1mm)厚；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5.配感应水龙头和干手器；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冲孔货架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rPr>
            </w:pPr>
            <w:r>
              <w:rPr>
                <w:rFonts w:ascii="宋体" w:hAnsi="宋体" w:cs="宋体"/>
                <w:color w:val="000000"/>
              </w:rPr>
              <w:t>1.四层冲孔货架；</w:t>
            </w:r>
          </w:p>
          <w:p w:rsidR="008C7931">
            <w:pPr>
              <w:widowControl/>
              <w:spacing w:line="360" w:lineRule="auto"/>
              <w:jc w:val="left"/>
              <w:textAlignment w:val="center"/>
              <w:rPr>
                <w:rFonts w:ascii="宋体" w:hAnsi="宋体" w:cs="宋体"/>
                <w:color w:val="000000"/>
              </w:rPr>
            </w:pPr>
            <w:r>
              <w:rPr>
                <w:rFonts w:ascii="宋体" w:hAnsi="宋体" w:cs="宋体"/>
                <w:color w:val="000000"/>
              </w:rPr>
              <w:t>2.尺寸：1350mm*500mm*1500mm（±5%）；</w:t>
            </w:r>
          </w:p>
          <w:p w:rsidR="008C7931">
            <w:pPr>
              <w:widowControl/>
              <w:spacing w:line="360" w:lineRule="auto"/>
              <w:jc w:val="left"/>
              <w:textAlignment w:val="center"/>
              <w:rPr>
                <w:rFonts w:ascii="宋体" w:hAnsi="宋体" w:cs="宋体"/>
                <w:color w:val="000000"/>
              </w:rPr>
            </w:pPr>
            <w:r>
              <w:rPr>
                <w:rFonts w:ascii="宋体" w:hAnsi="宋体" w:cs="宋体"/>
                <w:color w:val="000000"/>
              </w:rPr>
              <w:t>3.材质：采用304不锈钢制作，层板采用1.0mm(±0.1mm)厚不锈钢冲孔板；四脚用1.0mm*38mm*38mm（±5%）不锈钢方通连子弹脚；</w:t>
            </w:r>
          </w:p>
          <w:p w:rsidR="008C7931">
            <w:pPr>
              <w:widowControl/>
              <w:spacing w:line="360" w:lineRule="auto"/>
              <w:jc w:val="left"/>
              <w:textAlignment w:val="center"/>
              <w:rPr>
                <w:rFonts w:ascii="宋体" w:hAnsi="宋体" w:cs="宋体"/>
                <w:b/>
                <w:bCs/>
                <w:color w:val="FF0000"/>
              </w:rPr>
            </w:pPr>
            <w:r>
              <w:rPr>
                <w:rFonts w:ascii="宋体" w:hAnsi="宋体" w:cs="宋体"/>
                <w:b/>
                <w:bCs/>
                <w:color w:val="FF0000"/>
              </w:rPr>
              <w:t>4.所投产品（冲孔货架）需通过由市场监督管理部门资质认定的第三方检测机构关于冲孔货架符合 GB 4806.9-2016及GB 4806.1-2016食品安全国家标准食品接触材料及制品通用安全要求的检测。测试样品（不锈钢板）在4%乙酸，煮沸30min，室温放置 24h试验条件下，测试结果为：铅（Pb）＜0.01、镉（Cd）＜0.001、砷（As）＜0.01、铬（Cr）＜0.08、镍（Ni）＜0.06。</w:t>
            </w:r>
          </w:p>
          <w:p w:rsidR="008C7931">
            <w:pPr>
              <w:widowControl/>
              <w:spacing w:line="360" w:lineRule="auto"/>
              <w:jc w:val="left"/>
              <w:textAlignment w:val="center"/>
              <w:rPr>
                <w:rFonts w:ascii="宋体" w:hAnsi="宋体" w:cstheme="minorBidi"/>
                <w:szCs w:val="21"/>
              </w:rPr>
            </w:pPr>
            <w:r>
              <w:rPr>
                <w:rFonts w:ascii="宋体" w:hAnsi="宋体" w:cs="宋体"/>
                <w:b/>
                <w:bCs/>
                <w:color w:val="FF0000"/>
              </w:rPr>
              <w:t>需同时提供标注CMA和CNAS标识的试验报告</w:t>
            </w:r>
            <w:r>
              <w:rPr>
                <w:rFonts w:ascii="宋体" w:hAnsi="宋体" w:cs="宋体" w:hint="eastAsia"/>
                <w:b/>
                <w:bCs/>
                <w:color w:val="FF0000"/>
              </w:rPr>
              <w:t>关键信息页</w:t>
            </w:r>
            <w:r>
              <w:rPr>
                <w:rFonts w:ascii="宋体" w:hAnsi="宋体" w:cs="宋体"/>
                <w:b/>
                <w:bCs/>
                <w:color w:val="FF0000"/>
              </w:rPr>
              <w:t>（原件备查）</w:t>
            </w:r>
            <w:r>
              <w:rPr>
                <w:rFonts w:ascii="宋体" w:hAnsi="宋体" w:cs="宋体" w:hint="eastAsia"/>
                <w:b/>
                <w:bCs/>
                <w:color w:val="FF0000"/>
              </w:rPr>
              <w:t>及</w:t>
            </w:r>
            <w:r>
              <w:rPr>
                <w:rFonts w:ascii="宋体" w:hAnsi="宋体" w:cs="宋体"/>
                <w:b/>
                <w:bCs/>
                <w:color w:val="FF0000"/>
              </w:rPr>
              <w:t>试验报告在全国认证认可信息公共服务平台网站（http://cx.cnca.cn/CertECloud/qts/qts/qtsPage）查询截图。</w:t>
            </w:r>
          </w:p>
          <w:p w:rsidR="008C7931">
            <w:pPr>
              <w:widowControl/>
              <w:spacing w:line="360" w:lineRule="auto"/>
              <w:jc w:val="left"/>
              <w:textAlignment w:val="center"/>
              <w:rPr>
                <w:rFonts w:ascii="宋体" w:hAnsi="宋体" w:cs="宋体"/>
                <w:color w:val="000000"/>
                <w:szCs w:val="21"/>
              </w:rPr>
            </w:pPr>
            <w:r>
              <w:rPr>
                <w:rFonts w:ascii="宋体" w:hAnsi="宋体" w:cs="宋体"/>
                <w:b/>
                <w:bCs/>
                <w:color w:val="FF0000"/>
              </w:rPr>
              <w:t>5.▲所投产品（冲孔货架）需通过由市场监督管理部门资质认定的第三方检测机构关于冲孔货架符合GB/T10125-2012和GB/T6461-2002标准，进行1000h中性盐雾试验，保护等级为10级且判定合格的检测；冲孔货架符合 GB/T 38160-2019《不锈钢厨房设备》标准，且台面隔板应能承受450Kg载荷，其变形量≤0.9mm、在 550N水平集中力的作用下，框架的变形量≤1.0mm，</w:t>
            </w:r>
            <w:r>
              <w:rPr>
                <w:rFonts w:ascii="宋体" w:hAnsi="宋体" w:cs="宋体"/>
                <w:b/>
                <w:bCs/>
                <w:color w:val="FF0000"/>
              </w:rPr>
              <w:t>去除作用力后，框架的变形量为0mm。需同时提供标注CMA和CNAS标识的检测报告</w:t>
            </w:r>
            <w:r>
              <w:rPr>
                <w:rFonts w:ascii="宋体" w:hAnsi="宋体" w:cs="宋体" w:hint="eastAsia"/>
                <w:b/>
                <w:bCs/>
                <w:color w:val="FF0000"/>
              </w:rPr>
              <w:t>关键信息页</w:t>
            </w:r>
            <w:r>
              <w:rPr>
                <w:rFonts w:ascii="宋体" w:hAnsi="宋体" w:cs="宋体"/>
                <w:b/>
                <w:bCs/>
                <w:color w:val="FF0000"/>
              </w:rPr>
              <w:t>（原件备查）及检测报告在全国认证认可信息公共服务平台网站（http://cx.cnca.cn/CertECloud/qts/qts/qtsPage）查询截图。</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四层冲孔货架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1.尺寸：1050mm*500mm*1500mm（±5%）；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2.材质：采用304不锈钢制作,层板采用1.0mm(±0.1mm)厚不锈钢冲孔板；四脚用1.0mm*38mm*38mm（±5%）不锈钢方通连子弹脚；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低温冷库</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1.尺寸：2500mm*4050mm*2600mm（±5%）；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2.温度：-18℃/-20℃；</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3.库板：冷库</w:t>
            </w:r>
            <w:r>
              <w:rPr>
                <w:rFonts w:ascii="宋体" w:hAnsi="宋体" w:cs="宋体" w:hint="eastAsia"/>
                <w:color w:val="000000"/>
                <w:kern w:val="0"/>
                <w:szCs w:val="21"/>
              </w:rPr>
              <w:t>库</w:t>
            </w:r>
            <w:r>
              <w:rPr>
                <w:rFonts w:ascii="宋体" w:hAnsi="宋体" w:cs="宋体" w:hint="eastAsia"/>
                <w:color w:val="000000"/>
                <w:kern w:val="0"/>
                <w:szCs w:val="21"/>
              </w:rPr>
              <w:t>板</w:t>
            </w:r>
            <w:r>
              <w:rPr>
                <w:rFonts w:ascii="宋体" w:hAnsi="宋体" w:cs="宋体" w:hint="eastAsia"/>
                <w:color w:val="000000"/>
                <w:kern w:val="0"/>
                <w:szCs w:val="21"/>
              </w:rPr>
              <w:t>与库板的</w:t>
            </w:r>
            <w:r>
              <w:rPr>
                <w:rFonts w:ascii="宋体" w:hAnsi="宋体" w:cs="宋体" w:hint="eastAsia"/>
                <w:color w:val="000000"/>
                <w:kern w:val="0"/>
                <w:szCs w:val="21"/>
              </w:rPr>
              <w:t>连接使用定制凸轮式偏心</w:t>
            </w:r>
            <w:r>
              <w:rPr>
                <w:rFonts w:ascii="宋体" w:hAnsi="宋体" w:cs="宋体" w:hint="eastAsia"/>
                <w:color w:val="000000"/>
                <w:kern w:val="0"/>
                <w:szCs w:val="21"/>
              </w:rPr>
              <w:t>勾锁快速</w:t>
            </w:r>
            <w:r>
              <w:rPr>
                <w:rFonts w:ascii="宋体" w:hAnsi="宋体" w:cs="宋体" w:hint="eastAsia"/>
                <w:color w:val="000000"/>
                <w:kern w:val="0"/>
                <w:szCs w:val="21"/>
              </w:rPr>
              <w:t>自锁扣安装；系统对化学品稳定而且达到国家洁净卫生标准，库内外表面平整光滑，所有冷库接缝处采用聚氯乙烯密封胶条，确保冷库的气密性，其防渗水性</w:t>
            </w:r>
            <w:r>
              <w:rPr>
                <w:rFonts w:ascii="宋体" w:hAnsi="宋体" w:cs="宋体" w:hint="eastAsia"/>
                <w:color w:val="000000"/>
                <w:kern w:val="0"/>
                <w:szCs w:val="21"/>
              </w:rPr>
              <w:t>能使库板可以</w:t>
            </w:r>
            <w:r>
              <w:rPr>
                <w:rFonts w:ascii="宋体" w:hAnsi="宋体" w:cs="宋体" w:hint="eastAsia"/>
                <w:color w:val="000000"/>
                <w:kern w:val="0"/>
                <w:szCs w:val="21"/>
              </w:rPr>
              <w:t xml:space="preserve">用喷水器清洗。库板厚度：100mm,内外层表面金属材料内外均选用0.6mm³04不锈钢板,冷库地面：铺设保温板，然后浇筑混凝土瓷砖地面，与冷库外走廊瓷砖面平齐。燃烧等级：B； 烟生成等级：s1；燃烧熔滴等级：d0标准；                             </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4.自动回归平掩门门洞尺寸为：860*1900H/mm；门和墙板 平滑连接，不应外凸。库门配件均304不锈钢，内容包含：门把手、铰链、闭门器。冷库门门框为单身门框而不带冷桥，镶嵌耐低温的磁性密封胶条，具有良好的弹性和耐磨性，能防止发霉，表面光洁，不会藏污纳垢，容易清洁；冷库门框均配置发热线(220V/1/50Hz）以防结露，门框发热线凹槽为可拆卸式，方便发热线更换。</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高温冷库</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1.尺寸：2600mm*4050mm*2600mm（±5%）；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2.温度：0℃/+5℃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3.库板：冷库</w:t>
            </w:r>
            <w:r>
              <w:rPr>
                <w:rFonts w:ascii="宋体" w:hAnsi="宋体" w:cs="宋体" w:hint="eastAsia"/>
                <w:color w:val="000000"/>
                <w:kern w:val="0"/>
                <w:szCs w:val="21"/>
              </w:rPr>
              <w:t>库</w:t>
            </w:r>
            <w:r>
              <w:rPr>
                <w:rFonts w:ascii="宋体" w:hAnsi="宋体" w:cs="宋体" w:hint="eastAsia"/>
                <w:color w:val="000000"/>
                <w:kern w:val="0"/>
                <w:szCs w:val="21"/>
              </w:rPr>
              <w:t>板</w:t>
            </w:r>
            <w:r>
              <w:rPr>
                <w:rFonts w:ascii="宋体" w:hAnsi="宋体" w:cs="宋体" w:hint="eastAsia"/>
                <w:color w:val="000000"/>
                <w:kern w:val="0"/>
                <w:szCs w:val="21"/>
              </w:rPr>
              <w:t>与库板的</w:t>
            </w:r>
            <w:r>
              <w:rPr>
                <w:rFonts w:ascii="宋体" w:hAnsi="宋体" w:cs="宋体" w:hint="eastAsia"/>
                <w:color w:val="000000"/>
                <w:kern w:val="0"/>
                <w:szCs w:val="21"/>
              </w:rPr>
              <w:t>连接使用定制凸轮式偏心</w:t>
            </w:r>
            <w:r>
              <w:rPr>
                <w:rFonts w:ascii="宋体" w:hAnsi="宋体" w:cs="宋体" w:hint="eastAsia"/>
                <w:color w:val="000000"/>
                <w:kern w:val="0"/>
                <w:szCs w:val="21"/>
              </w:rPr>
              <w:t>勾锁快速</w:t>
            </w:r>
            <w:r>
              <w:rPr>
                <w:rFonts w:ascii="宋体" w:hAnsi="宋体" w:cs="宋体" w:hint="eastAsia"/>
                <w:color w:val="000000"/>
                <w:kern w:val="0"/>
                <w:szCs w:val="21"/>
              </w:rPr>
              <w:t>自锁扣安装；系统对化学品稳定而且达到国家洁净卫生标准，库内外表面平整光滑，所有冷库接缝处采用聚氯乙烯密封胶条，确保冷库的气密性，其防渗水性</w:t>
            </w:r>
            <w:r>
              <w:rPr>
                <w:rFonts w:ascii="宋体" w:hAnsi="宋体" w:cs="宋体" w:hint="eastAsia"/>
                <w:color w:val="000000"/>
                <w:kern w:val="0"/>
                <w:szCs w:val="21"/>
              </w:rPr>
              <w:t>能使库板可以</w:t>
            </w:r>
            <w:r>
              <w:rPr>
                <w:rFonts w:ascii="宋体" w:hAnsi="宋体" w:cs="宋体" w:hint="eastAsia"/>
                <w:color w:val="000000"/>
                <w:kern w:val="0"/>
                <w:szCs w:val="21"/>
              </w:rPr>
              <w:t xml:space="preserve">用喷水器清洗。库板厚度：100mm,内外层表面金属材料内外均选用0.6Mm³04不锈钢板,冷库地面：铺设保温板，然后浇筑混凝土瓷砖地面，与冷库外走廊瓷砖面平齐。燃烧等级：B； 烟生成等级：s1；燃烧熔滴等级：d0标准。                             </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4.自动回归平掩门门洞尺寸为：860*1900H/MM；门和墙板 平滑连接，不应外凸。库门配件均304不锈钢，内容包含：门把手、铰链、闭门器。冷库门门框为单身门框而不带冷桥，镶嵌耐低温的磁性密封胶条，具有良好的弹性和耐磨性，能防止发霉，表面光洁，不会藏污纳垢，容易清洁。冷库门框均</w:t>
            </w:r>
            <w:r>
              <w:rPr>
                <w:rFonts w:ascii="宋体" w:hAnsi="宋体" w:cs="宋体" w:hint="eastAsia"/>
                <w:color w:val="000000"/>
                <w:kern w:val="0"/>
                <w:szCs w:val="21"/>
              </w:rPr>
              <w:t xml:space="preserve">配置发热线(220V/1/50Hz）以防结露，门框发热线凹槽为可拆卸式，方便发热线更换。               </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四层板式货架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1.尺寸：1400mm*500mm*1500mm（±5%）；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2.材质：采用304不锈钢制作,层板采用1.0mm厚(±0.1mm)不锈钢板；四脚用1.0mm*38mm*38mm（±5%）不锈钢方通连子弹脚；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大米地架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1.尺寸：1200mm*500mm*250mm（±5%）；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2.材质：框架及</w:t>
            </w:r>
            <w:r>
              <w:rPr>
                <w:rFonts w:ascii="宋体" w:hAnsi="宋体" w:cs="宋体" w:hint="eastAsia"/>
                <w:color w:val="000000"/>
                <w:kern w:val="0"/>
                <w:szCs w:val="21"/>
              </w:rPr>
              <w:t>脚采用</w:t>
            </w:r>
            <w:r>
              <w:rPr>
                <w:rFonts w:ascii="宋体" w:hAnsi="宋体" w:cs="宋体" w:hint="eastAsia"/>
                <w:color w:val="000000"/>
                <w:kern w:val="0"/>
                <w:szCs w:val="21"/>
              </w:rPr>
              <w:t>1.0mm*50*50mm（±5%）不锈钢方通；上铺1.5mm(±0.1mm)厚304不锈钢板；四脚用1.0mm*50mm*50mm（±5%）不锈钢方通连胶垫；</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保鲜柜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1.尺寸：900mm*620mm*2030mm（±5%）；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2.制冷方式：直冷；</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3.功率：≥0.23kW/220V；</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4.温度：0~10℃；</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5.说明：带锁、双门玻璃门、电子数显,五层；</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A09</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单星盆工作台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rPr>
            </w:pPr>
            <w:r>
              <w:rPr>
                <w:rFonts w:ascii="宋体" w:hAnsi="宋体" w:cs="宋体"/>
                <w:color w:val="000000"/>
              </w:rPr>
              <w:t>1.尺寸：1200mm*600mm*810mm（±5%）；</w:t>
            </w:r>
          </w:p>
          <w:p w:rsidR="008C7931">
            <w:pPr>
              <w:widowControl/>
              <w:spacing w:line="360" w:lineRule="auto"/>
              <w:jc w:val="left"/>
              <w:textAlignment w:val="center"/>
              <w:rPr>
                <w:rFonts w:ascii="宋体" w:hAnsi="宋体" w:cs="宋体"/>
                <w:color w:val="000000"/>
              </w:rPr>
            </w:pPr>
            <w:r>
              <w:rPr>
                <w:rFonts w:ascii="宋体" w:hAnsi="宋体" w:cs="宋体"/>
                <w:color w:val="000000"/>
              </w:rPr>
              <w:t>2.材质：采用304#不锈钢板，面板厚1.2mm(±0.1mm)，</w:t>
            </w:r>
            <w:r>
              <w:rPr>
                <w:rFonts w:ascii="宋体" w:hAnsi="宋体" w:cs="宋体"/>
                <w:color w:val="000000"/>
              </w:rPr>
              <w:t>星盆厚</w:t>
            </w:r>
            <w:r>
              <w:rPr>
                <w:rFonts w:ascii="宋体" w:hAnsi="宋体" w:cs="宋体"/>
                <w:color w:val="000000"/>
              </w:rPr>
              <w:t>1.0mm(±0.1mm)；</w:t>
            </w:r>
          </w:p>
          <w:p w:rsidR="008C7931">
            <w:pPr>
              <w:widowControl/>
              <w:spacing w:line="360" w:lineRule="auto"/>
              <w:jc w:val="left"/>
              <w:textAlignment w:val="center"/>
              <w:rPr>
                <w:rFonts w:ascii="宋体" w:hAnsi="宋体" w:cs="宋体"/>
                <w:color w:val="000000"/>
              </w:rPr>
            </w:pPr>
            <w:r>
              <w:rPr>
                <w:rFonts w:ascii="宋体" w:hAnsi="宋体" w:cs="宋体"/>
                <w:color w:val="000000"/>
              </w:rPr>
              <w:t>3.底部加</w:t>
            </w:r>
            <w:r>
              <w:rPr>
                <w:rFonts w:ascii="宋体" w:hAnsi="宋体" w:cs="宋体"/>
                <w:color w:val="000000"/>
              </w:rPr>
              <w:t>不锈钢码仔支撑</w:t>
            </w:r>
            <w:r>
              <w:rPr>
                <w:rFonts w:ascii="宋体" w:hAnsi="宋体" w:cs="宋体"/>
                <w:color w:val="000000"/>
              </w:rPr>
              <w:t>，四脚采用1.0mm*Ø50mm（±5%）不锈钢通连可调子弹脚；横</w:t>
            </w:r>
            <w:r>
              <w:rPr>
                <w:rFonts w:ascii="宋体" w:hAnsi="宋体" w:cs="宋体"/>
                <w:color w:val="000000"/>
              </w:rPr>
              <w:t>通采用</w:t>
            </w:r>
            <w:r>
              <w:rPr>
                <w:rFonts w:ascii="宋体" w:hAnsi="宋体" w:cs="宋体"/>
                <w:color w:val="000000"/>
              </w:rPr>
              <w:t>1.0mm*Ø30mm（±5%）不锈钢管；</w:t>
            </w:r>
          </w:p>
          <w:p w:rsidR="008C7931">
            <w:pPr>
              <w:widowControl/>
              <w:spacing w:line="360" w:lineRule="auto"/>
              <w:jc w:val="left"/>
              <w:textAlignment w:val="center"/>
              <w:rPr>
                <w:rFonts w:ascii="宋体" w:hAnsi="宋体" w:cs="宋体"/>
                <w:color w:val="000000"/>
              </w:rPr>
            </w:pPr>
            <w:r>
              <w:rPr>
                <w:rFonts w:ascii="宋体" w:hAnsi="宋体" w:cs="宋体"/>
                <w:color w:val="000000"/>
              </w:rPr>
              <w:t>4.配1套铜头</w:t>
            </w:r>
            <w:r>
              <w:rPr>
                <w:rFonts w:ascii="宋体" w:hAnsi="宋体" w:cs="宋体"/>
                <w:color w:val="000000"/>
              </w:rPr>
              <w:t>单冷高湾水龙头</w:t>
            </w:r>
            <w:r>
              <w:rPr>
                <w:rFonts w:ascii="宋体" w:hAnsi="宋体" w:cs="宋体"/>
                <w:color w:val="000000"/>
              </w:rPr>
              <w:t>和</w:t>
            </w:r>
            <w:r>
              <w:rPr>
                <w:rFonts w:ascii="宋体" w:hAnsi="宋体" w:cs="宋体"/>
                <w:color w:val="000000"/>
              </w:rPr>
              <w:t>不锈钢带隔渣</w:t>
            </w:r>
            <w:r>
              <w:rPr>
                <w:rFonts w:ascii="宋体" w:hAnsi="宋体" w:cs="宋体"/>
                <w:color w:val="000000"/>
              </w:rPr>
              <w:t>提笼塞去水器；</w:t>
            </w:r>
          </w:p>
          <w:p w:rsidR="008C7931">
            <w:pPr>
              <w:widowControl/>
              <w:spacing w:line="360" w:lineRule="auto"/>
              <w:jc w:val="left"/>
              <w:textAlignment w:val="center"/>
              <w:rPr>
                <w:rFonts w:ascii="宋体" w:hAnsi="宋体" w:cs="宋体"/>
                <w:color w:val="000000"/>
                <w:szCs w:val="21"/>
              </w:rPr>
            </w:pPr>
            <w:r>
              <w:rPr>
                <w:rFonts w:ascii="宋体" w:hAnsi="宋体" w:cs="宋体"/>
                <w:b/>
                <w:bCs/>
                <w:color w:val="FF0000"/>
              </w:rPr>
              <w:t>5.▲所投星盆技术要求满足：①通过GB/T 11170-2008、GB/T 20124-2006检测依据，化学成分（C≤0.05%、Si≤0.42%、Mn≤1.07%、P≤0.03%、S≤0.009%、8.00%≤Ni≤8.06%、 18.00%≤Cr≤18.70%、N≤0.050%）；②通过GB/T 228.1-2010方法B检测依据，力学性能（抗拉强度 Rm≥680MPa、规定塑性延伸强度 Rp0.2≥280MPa、断后伸长率 A50mm≥55%）；③通过GB/T 10125-2012、GB/T 6461-2002检测依据，中性盐雾试验780h以上，保护评级 Rp10 级；④通过 QB/T2139.2-1995检测依据，水槽底部均可承载280kg，其变形量应小于 0.5mm；⑤通过GB/T4340.1-2009检测依据，维氏硬度≤200HV0.5/10；⑥通过GB/T 4334-2020A法检测依据 ，晶间腐蚀 A 法：晶界形态：一类，阶梯组织；凹坑形态：六类，凹坑组织Ⅰ。投标时提供国家认可的检测机构出具的标注CMA和CNAS标识的</w:t>
            </w:r>
            <w:r>
              <w:rPr>
                <w:rFonts w:ascii="宋体" w:hAnsi="宋体" w:cs="宋体"/>
                <w:b/>
                <w:bCs/>
                <w:color w:val="FF0000"/>
              </w:rPr>
              <w:t>的</w:t>
            </w:r>
            <w:r>
              <w:rPr>
                <w:rFonts w:ascii="宋体" w:hAnsi="宋体" w:cs="宋体"/>
                <w:b/>
                <w:bCs/>
                <w:color w:val="FF0000"/>
              </w:rPr>
              <w:t>检验报告</w:t>
            </w:r>
            <w:r>
              <w:rPr>
                <w:rFonts w:ascii="宋体" w:hAnsi="宋体" w:cs="宋体" w:hint="eastAsia"/>
                <w:b/>
                <w:bCs/>
                <w:color w:val="FF0000"/>
              </w:rPr>
              <w:t>关键信息页</w:t>
            </w:r>
            <w:r>
              <w:rPr>
                <w:rFonts w:ascii="宋体" w:hAnsi="宋体" w:cs="宋体"/>
                <w:b/>
                <w:bCs/>
                <w:color w:val="FF0000"/>
              </w:rPr>
              <w:t>（原件备查），所有数据必须体现在同一份报告上。同时提供报告在全国认证认可信息公共服务平台网站（http://cx.cnca.cn/CertECloud/qts/qts/qtsPage）查询截图及实验室资</w:t>
            </w:r>
            <w:r>
              <w:rPr>
                <w:rFonts w:ascii="宋体" w:hAnsi="宋体" w:cs="宋体"/>
                <w:b/>
                <w:bCs/>
                <w:color w:val="FF0000"/>
              </w:rPr>
              <w:t xml:space="preserve">质证书扫描件。         </w:t>
            </w:r>
            <w:r>
              <w:rPr>
                <w:rFonts w:ascii="宋体" w:hAnsi="宋体" w:cs="宋体"/>
                <w:color w:val="000000"/>
              </w:rPr>
              <w:t xml:space="preserve">                  </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A10</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农药检测仪</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1.尺寸：450mm*350mm*320mm（±5%）；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2.检测通道：8个检测通道，可以同时测试多个样品；</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3.主控芯片采用32位处理器，运转速度更快，稳定性强；</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4.显示方式：7英寸液晶触摸屏显示，人性化中文操作界面；</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5.打印机采用串口5v打印，可选择手动打印或者自动打印，三分钟出打印结果，打印格式为检测人姓名、吸光度差值、检测时间、检测机构、样品名称及结果判定；</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6.光源采用进口超高亮发光二极管，高精度、稳定性强、光源可控、可以关掉不使用的光源，功耗更低；</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7.采用USB2.0接口设计，方便数据的存贮和移动，并可随时与计算机直接相连，并且可用计算机控制仪器。实现数据查询、浏览、分析、统计、打印等；</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8.智能化程度高，仪器具有自检功能：具有开机自检和调零功能，具有自动检测重复性功能；</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9.乙酰胆碱酯酶和</w:t>
            </w:r>
            <w:r>
              <w:rPr>
                <w:rFonts w:ascii="宋体" w:hAnsi="宋体" w:cs="宋体" w:hint="eastAsia"/>
                <w:color w:val="000000"/>
                <w:kern w:val="0"/>
                <w:szCs w:val="21"/>
              </w:rPr>
              <w:t>丁酰</w:t>
            </w:r>
            <w:r>
              <w:rPr>
                <w:rFonts w:ascii="宋体" w:hAnsi="宋体" w:cs="宋体" w:hint="eastAsia"/>
                <w:color w:val="000000"/>
                <w:kern w:val="0"/>
                <w:szCs w:val="21"/>
              </w:rPr>
              <w:t>胆碱酯酶试剂均可以使用，符合国家标准和农业标准的要求；</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10.自动判断样品是否合格，检测结果更加直观；</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11.仪器具有100多种蔬菜名称数据库，直接点击可使用。并且可以编辑蔬菜名称，可直接打印出蔬菜名称；</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12.仪器具有自身保护功能，可设置用户名及密码，防止非工作人员操作等；</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13.采用DC12v直流供电，安全系统更高；</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14.技术参数：</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1）波长配置：410nm；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2）抑制率显示范围：0%～100%；</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3）抑制率测量范围：0%～100%；</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4）透射比准确度：±1.5%；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5）透射比重复性：≤0.5%；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6）漂移：≤0.005Abs/3min；</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7）抑制率示值误差：≤10%；</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8）抑制率重复性：≤5%；</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A11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四层板式货架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1.尺寸：1100mm*500mm*1500mm（±5%）；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2.材质：采用304不锈钢制作,层板采用1.0mm(±0.1mm)厚不锈钢板；四脚用1.0mm*38mm*38mm（±5%）不锈钢方通连子弹脚；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A12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挂墙</w:t>
            </w:r>
            <w:r>
              <w:rPr>
                <w:rFonts w:ascii="宋体" w:hAnsi="宋体" w:cs="宋体" w:hint="eastAsia"/>
                <w:color w:val="000000"/>
                <w:kern w:val="0"/>
                <w:szCs w:val="21"/>
              </w:rPr>
              <w:t>洗手台柜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1.尺寸：500mm*350mm*250mm（±5%）；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2.采用304不锈钢板；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3.台面用1.3mm(±0.1mm)厚；</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w:t>
            </w:r>
            <w:r>
              <w:rPr>
                <w:rFonts w:ascii="宋体" w:hAnsi="宋体" w:cs="宋体" w:hint="eastAsia"/>
                <w:color w:val="000000"/>
                <w:kern w:val="0"/>
                <w:szCs w:val="21"/>
              </w:rPr>
              <w:t>盆斗</w:t>
            </w:r>
            <w:r>
              <w:rPr>
                <w:rFonts w:ascii="宋体" w:hAnsi="宋体" w:cs="宋体" w:hint="eastAsia"/>
                <w:color w:val="000000"/>
                <w:kern w:val="0"/>
                <w:szCs w:val="21"/>
              </w:rPr>
              <w:t>370mm*320mm*150mm（±5%），</w:t>
            </w:r>
            <w:r>
              <w:rPr>
                <w:rFonts w:ascii="宋体" w:hAnsi="宋体" w:cs="宋体" w:hint="eastAsia"/>
                <w:color w:val="000000"/>
                <w:kern w:val="0"/>
                <w:szCs w:val="21"/>
              </w:rPr>
              <w:t>围身用</w:t>
            </w:r>
            <w:r>
              <w:rPr>
                <w:rFonts w:ascii="宋体" w:hAnsi="宋体" w:cs="宋体" w:hint="eastAsia"/>
                <w:color w:val="000000"/>
                <w:kern w:val="0"/>
                <w:szCs w:val="21"/>
              </w:rPr>
              <w:t>1.0mm(±0.1mm)厚；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 xml:space="preserve">5.配感应水龙头和干手器；    </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A13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有</w:t>
            </w:r>
            <w:r>
              <w:rPr>
                <w:rFonts w:ascii="宋体" w:hAnsi="宋体" w:cs="宋体" w:hint="eastAsia"/>
                <w:color w:val="000000"/>
                <w:kern w:val="0"/>
                <w:szCs w:val="21"/>
              </w:rPr>
              <w:t>背单通台柜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1.尺寸：1750mm*700mm*810mm（±5%）；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2.材质：采用304#不锈钢板，面板厚1.2mm(±0.1mm)，柜身及层板为1.0mm(±0.1mm)厚不锈钢板,门内胆采用0.6mm(±0.1mm)厚；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，荷台脚用可调重力脚；不锈钢吊轨，吊装式推拉门；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A14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拼台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1.尺寸：190mm*700mm（±5%）；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A15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保鲜库</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1.尺寸：2600mm*2600mm*2600mm（±5%）；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2.温度：0℃/+5℃；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3.库板：冷库</w:t>
            </w:r>
            <w:r>
              <w:rPr>
                <w:rFonts w:ascii="宋体" w:hAnsi="宋体" w:cs="宋体" w:hint="eastAsia"/>
                <w:color w:val="000000"/>
                <w:kern w:val="0"/>
                <w:szCs w:val="21"/>
              </w:rPr>
              <w:t>库</w:t>
            </w:r>
            <w:r>
              <w:rPr>
                <w:rFonts w:ascii="宋体" w:hAnsi="宋体" w:cs="宋体" w:hint="eastAsia"/>
                <w:color w:val="000000"/>
                <w:kern w:val="0"/>
                <w:szCs w:val="21"/>
              </w:rPr>
              <w:t>板</w:t>
            </w:r>
            <w:r>
              <w:rPr>
                <w:rFonts w:ascii="宋体" w:hAnsi="宋体" w:cs="宋体" w:hint="eastAsia"/>
                <w:color w:val="000000"/>
                <w:kern w:val="0"/>
                <w:szCs w:val="21"/>
              </w:rPr>
              <w:t>与库板的</w:t>
            </w:r>
            <w:r>
              <w:rPr>
                <w:rFonts w:ascii="宋体" w:hAnsi="宋体" w:cs="宋体" w:hint="eastAsia"/>
                <w:color w:val="000000"/>
                <w:kern w:val="0"/>
                <w:szCs w:val="21"/>
              </w:rPr>
              <w:t>连接使用定制凸轮式偏心</w:t>
            </w:r>
            <w:r>
              <w:rPr>
                <w:rFonts w:ascii="宋体" w:hAnsi="宋体" w:cs="宋体" w:hint="eastAsia"/>
                <w:color w:val="000000"/>
                <w:kern w:val="0"/>
                <w:szCs w:val="21"/>
              </w:rPr>
              <w:t>勾锁快速</w:t>
            </w:r>
            <w:r>
              <w:rPr>
                <w:rFonts w:ascii="宋体" w:hAnsi="宋体" w:cs="宋体" w:hint="eastAsia"/>
                <w:color w:val="000000"/>
                <w:kern w:val="0"/>
                <w:szCs w:val="21"/>
              </w:rPr>
              <w:t>自锁扣安装；系统对化学品稳定而且达到国家洁净卫生标准，库内外表面平整光滑，所有冷库接缝处采用聚氯乙烯密封胶条，确保冷库的气密性，其防渗水性</w:t>
            </w:r>
            <w:r>
              <w:rPr>
                <w:rFonts w:ascii="宋体" w:hAnsi="宋体" w:cs="宋体" w:hint="eastAsia"/>
                <w:color w:val="000000"/>
                <w:kern w:val="0"/>
                <w:szCs w:val="21"/>
              </w:rPr>
              <w:t>能使库板可以</w:t>
            </w:r>
            <w:r>
              <w:rPr>
                <w:rFonts w:ascii="宋体" w:hAnsi="宋体" w:cs="宋体" w:hint="eastAsia"/>
                <w:color w:val="000000"/>
                <w:kern w:val="0"/>
                <w:szCs w:val="21"/>
              </w:rPr>
              <w:t xml:space="preserve">用喷水器清洗。库板厚度：100mm(±0.1mm),内外层表面金属材料内外均选用0.6Mm³04不锈钢板,冷库地面：铺设保温板，然后浇筑混凝土瓷砖地面，与冷库外走廊瓷砖面平齐。燃烧等级：B；烟生成等级：s1；燃烧熔滴等级：d0标准；                             </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 xml:space="preserve">4.自动回归平掩门门洞尺寸为：860*1900H/MM；门和墙板 平滑连接，不应外凸。库门配件均304不锈钢，内容包含：门把手、铰链、闭门器。冷库门门框为单身门框而不带冷桥，镶嵌耐低温的磁性密封胶条，具有良好的弹性和耐磨性，能防止发霉，表面光洁，不会藏污纳垢，容易清洁；冷库门框均配置发热线(220V/1/50Hz）以防结露，门框发热线凹槽为可拆卸式，方便发热线更换。               </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B</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厨房工作人员茶水区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spacing w:line="360" w:lineRule="auto"/>
              <w:rPr>
                <w:rFonts w:ascii="宋体" w:hAnsi="宋体" w:cs="宋体"/>
                <w:color w:val="000000"/>
                <w:szCs w:val="21"/>
              </w:rPr>
            </w:pP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B01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饮水机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1.尺寸：180mm*320mm*630mm（±5%）；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2.功率：≥2kW/220V；</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 xml:space="preserve">3.全304不锈钢材料制造； </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4.整体灌注聚氨酯发泡保温；</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B02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w:t>
            </w:r>
            <w:r>
              <w:rPr>
                <w:rFonts w:ascii="宋体" w:hAnsi="宋体" w:cs="宋体" w:hint="eastAsia"/>
                <w:color w:val="000000"/>
                <w:kern w:val="0"/>
                <w:szCs w:val="21"/>
              </w:rPr>
              <w:t>星盆柜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1.尺寸：1200mm*600mm*810mm（±5%）；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w:t>
            </w:r>
            <w:r>
              <w:rPr>
                <w:rFonts w:ascii="宋体" w:hAnsi="宋体" w:cs="宋体" w:hint="eastAsia"/>
                <w:color w:val="000000"/>
                <w:kern w:val="0"/>
                <w:szCs w:val="21"/>
              </w:rPr>
              <w:t>星盆厚</w:t>
            </w:r>
            <w:r>
              <w:rPr>
                <w:rFonts w:ascii="宋体" w:hAnsi="宋体" w:cs="宋体" w:hint="eastAsia"/>
                <w:color w:val="000000"/>
                <w:kern w:val="0"/>
                <w:szCs w:val="21"/>
              </w:rPr>
              <w:t>1.0mm(±0.1mm)，</w:t>
            </w:r>
            <w:r>
              <w:rPr>
                <w:rFonts w:ascii="宋体" w:hAnsi="宋体" w:cs="宋体" w:hint="eastAsia"/>
                <w:color w:val="000000"/>
                <w:kern w:val="0"/>
                <w:szCs w:val="21"/>
              </w:rPr>
              <w:t>柜身厚</w:t>
            </w:r>
            <w:r>
              <w:rPr>
                <w:rFonts w:ascii="宋体" w:hAnsi="宋体" w:cs="宋体" w:hint="eastAsia"/>
                <w:color w:val="000000"/>
                <w:kern w:val="0"/>
                <w:szCs w:val="21"/>
              </w:rPr>
              <w:t>1.0mm(±0.1mm)；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，四脚采用不锈钢可调重力脚；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4.配1套铜头</w:t>
            </w:r>
            <w:r>
              <w:rPr>
                <w:rFonts w:ascii="宋体" w:hAnsi="宋体" w:cs="宋体" w:hint="eastAsia"/>
                <w:color w:val="000000"/>
                <w:kern w:val="0"/>
                <w:szCs w:val="21"/>
              </w:rPr>
              <w:t>单冷高湾水龙头</w:t>
            </w:r>
            <w:r>
              <w:rPr>
                <w:rFonts w:ascii="宋体" w:hAnsi="宋体" w:cs="宋体" w:hint="eastAsia"/>
                <w:color w:val="000000"/>
                <w:kern w:val="0"/>
                <w:szCs w:val="21"/>
              </w:rPr>
              <w:t>和</w:t>
            </w:r>
            <w:r>
              <w:rPr>
                <w:rFonts w:ascii="宋体" w:hAnsi="宋体" w:cs="宋体" w:hint="eastAsia"/>
                <w:color w:val="000000"/>
                <w:kern w:val="0"/>
                <w:szCs w:val="21"/>
              </w:rPr>
              <w:t>不锈钢带隔渣</w:t>
            </w:r>
            <w:r>
              <w:rPr>
                <w:rFonts w:ascii="宋体" w:hAnsi="宋体" w:cs="宋体" w:hint="eastAsia"/>
                <w:color w:val="000000"/>
                <w:kern w:val="0"/>
                <w:szCs w:val="21"/>
              </w:rPr>
              <w:t>提笼塞去水器；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B03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w:t>
            </w:r>
            <w:r>
              <w:rPr>
                <w:rFonts w:ascii="宋体" w:hAnsi="宋体" w:cs="宋体" w:hint="eastAsia"/>
                <w:color w:val="000000"/>
                <w:kern w:val="0"/>
                <w:szCs w:val="21"/>
              </w:rPr>
              <w:t>通台柜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1.尺寸：1270mm*600mm*810mm（±5%）；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2.材质：采用304#不锈钢板，面板厚1.2mm(±0.1mm)，柜身及层板为1.0mm(±0.1mm)厚不锈钢板,门内胆采用0.6mm(±0.1mm)厚；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，荷台脚用可调重力脚；不锈钢吊轨，吊装式推拉门；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B04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三层开口杯子柜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1.尺寸：2000mm*300mm*700mm（±5%）；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2.材质：采用304#不锈钢板，柜身及层板为1.0mm(±0.1mm)厚不锈钢板；</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B05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w:t>
            </w:r>
            <w:r>
              <w:rPr>
                <w:rFonts w:ascii="宋体" w:hAnsi="宋体" w:cs="宋体" w:hint="eastAsia"/>
                <w:color w:val="000000"/>
                <w:kern w:val="0"/>
                <w:szCs w:val="21"/>
              </w:rPr>
              <w:t>星盆柜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1.尺寸：1270mm*600mm*810mm（±5%）；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w:t>
            </w:r>
            <w:r>
              <w:rPr>
                <w:rFonts w:ascii="宋体" w:hAnsi="宋体" w:cs="宋体" w:hint="eastAsia"/>
                <w:color w:val="000000"/>
                <w:kern w:val="0"/>
                <w:szCs w:val="21"/>
              </w:rPr>
              <w:t>星盆厚</w:t>
            </w:r>
            <w:r>
              <w:rPr>
                <w:rFonts w:ascii="宋体" w:hAnsi="宋体" w:cs="宋体" w:hint="eastAsia"/>
                <w:color w:val="000000"/>
                <w:kern w:val="0"/>
                <w:szCs w:val="21"/>
              </w:rPr>
              <w:t>1.0mm(±0.1mm)，</w:t>
            </w:r>
            <w:r>
              <w:rPr>
                <w:rFonts w:ascii="宋体" w:hAnsi="宋体" w:cs="宋体" w:hint="eastAsia"/>
                <w:color w:val="000000"/>
                <w:kern w:val="0"/>
                <w:szCs w:val="21"/>
              </w:rPr>
              <w:t>柜身厚</w:t>
            </w:r>
            <w:r>
              <w:rPr>
                <w:rFonts w:ascii="宋体" w:hAnsi="宋体" w:cs="宋体" w:hint="eastAsia"/>
                <w:color w:val="000000"/>
                <w:kern w:val="0"/>
                <w:szCs w:val="21"/>
              </w:rPr>
              <w:t>1.0mm(±0.1mm)；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，四脚采用不锈钢可调重力脚；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4.配1套铜头</w:t>
            </w:r>
            <w:r>
              <w:rPr>
                <w:rFonts w:ascii="宋体" w:hAnsi="宋体" w:cs="宋体" w:hint="eastAsia"/>
                <w:color w:val="000000"/>
                <w:kern w:val="0"/>
                <w:szCs w:val="21"/>
              </w:rPr>
              <w:t>单冷高湾水龙头</w:t>
            </w:r>
            <w:r>
              <w:rPr>
                <w:rFonts w:ascii="宋体" w:hAnsi="宋体" w:cs="宋体" w:hint="eastAsia"/>
                <w:color w:val="000000"/>
                <w:kern w:val="0"/>
                <w:szCs w:val="21"/>
              </w:rPr>
              <w:t>和</w:t>
            </w:r>
            <w:r>
              <w:rPr>
                <w:rFonts w:ascii="宋体" w:hAnsi="宋体" w:cs="宋体" w:hint="eastAsia"/>
                <w:color w:val="000000"/>
                <w:kern w:val="0"/>
                <w:szCs w:val="21"/>
              </w:rPr>
              <w:t>不锈钢带隔渣</w:t>
            </w:r>
            <w:r>
              <w:rPr>
                <w:rFonts w:ascii="宋体" w:hAnsi="宋体" w:cs="宋体" w:hint="eastAsia"/>
                <w:color w:val="000000"/>
                <w:kern w:val="0"/>
                <w:szCs w:val="21"/>
              </w:rPr>
              <w:t>提笼塞去水器；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B06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三层开口杯子柜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1.尺寸：1000mm*300mm*700mm（±5%）；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2.材质：采用304#不锈钢板，柜身及层板为1.0mm(±0.1mm)厚不锈钢板；</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C</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面点间/</w:t>
            </w:r>
            <w:r>
              <w:rPr>
                <w:rFonts w:ascii="宋体" w:hAnsi="宋体" w:cs="宋体" w:hint="eastAsia"/>
                <w:b/>
                <w:bCs/>
                <w:color w:val="000000"/>
                <w:kern w:val="0"/>
                <w:szCs w:val="21"/>
              </w:rPr>
              <w:t>烘焙间</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spacing w:line="360" w:lineRule="auto"/>
              <w:rPr>
                <w:rFonts w:ascii="宋体" w:hAnsi="宋体" w:cs="宋体"/>
                <w:color w:val="000000"/>
                <w:szCs w:val="21"/>
              </w:rPr>
            </w:pP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搅拌机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1.尺寸：840mm*560mm*1210mm（±5%）；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2.最大和面量：15KG；</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3.配件：带安全罩、花蕾搅拌器、</w:t>
            </w:r>
            <w:r>
              <w:rPr>
                <w:rFonts w:ascii="宋体" w:hAnsi="宋体" w:cs="宋体" w:hint="eastAsia"/>
                <w:color w:val="000000"/>
                <w:kern w:val="0"/>
                <w:szCs w:val="21"/>
              </w:rPr>
              <w:t>拍形搅拌器</w:t>
            </w:r>
            <w:r>
              <w:rPr>
                <w:rFonts w:ascii="宋体" w:hAnsi="宋体" w:cs="宋体" w:hint="eastAsia"/>
                <w:color w:val="000000"/>
                <w:kern w:val="0"/>
                <w:szCs w:val="21"/>
              </w:rPr>
              <w:t>、蛇形搅拌器；</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4.功率：≥1.5kW/380V；</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和面机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1.尺寸：930mm*525mm*930mm（±5%）；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2.最大和面量：≥20KG；</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3.功率：≥2.2kW/380V；</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挂墙单层架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1.尺寸：1800mm*350mm*250mm（±5%）；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2.材质：采用304#不锈钢板，层架板厚1.0mm(±0.1mm)，封底板；</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三星盆台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1.尺寸：1800mm*760mm*810mm（±5%）；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w:t>
            </w:r>
            <w:r>
              <w:rPr>
                <w:rFonts w:ascii="宋体" w:hAnsi="宋体" w:cs="宋体" w:hint="eastAsia"/>
                <w:color w:val="000000"/>
                <w:kern w:val="0"/>
                <w:szCs w:val="21"/>
              </w:rPr>
              <w:t>星盆厚</w:t>
            </w:r>
            <w:r>
              <w:rPr>
                <w:rFonts w:ascii="宋体" w:hAnsi="宋体" w:cs="宋体" w:hint="eastAsia"/>
                <w:color w:val="000000"/>
                <w:kern w:val="0"/>
                <w:szCs w:val="21"/>
              </w:rPr>
              <w:t>1.0mm(±</w:t>
            </w:r>
            <w:r>
              <w:rPr>
                <w:rFonts w:ascii="宋体" w:hAnsi="宋体" w:cs="宋体" w:hint="eastAsia"/>
                <w:color w:val="000000"/>
                <w:kern w:val="0"/>
                <w:szCs w:val="21"/>
              </w:rPr>
              <w:t>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，四脚采用1.0mm*Ø50mm（±5%）不锈钢通连可调子弹脚；横</w:t>
            </w:r>
            <w:r>
              <w:rPr>
                <w:rFonts w:ascii="宋体" w:hAnsi="宋体" w:cs="宋体" w:hint="eastAsia"/>
                <w:color w:val="000000"/>
                <w:kern w:val="0"/>
                <w:szCs w:val="21"/>
              </w:rPr>
              <w:t>通采用</w:t>
            </w:r>
            <w:r>
              <w:rPr>
                <w:rFonts w:ascii="宋体" w:hAnsi="宋体" w:cs="宋体" w:hint="eastAsia"/>
                <w:color w:val="000000"/>
                <w:kern w:val="0"/>
                <w:szCs w:val="21"/>
              </w:rPr>
              <w:t>1.0mm*Ø30mm（±5%）不锈钢管；</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4.配3套铜头</w:t>
            </w:r>
            <w:r>
              <w:rPr>
                <w:rFonts w:ascii="宋体" w:hAnsi="宋体" w:cs="宋体" w:hint="eastAsia"/>
                <w:color w:val="000000"/>
                <w:kern w:val="0"/>
                <w:szCs w:val="21"/>
              </w:rPr>
              <w:t>单冷高湾水龙头</w:t>
            </w:r>
            <w:r>
              <w:rPr>
                <w:rFonts w:ascii="宋体" w:hAnsi="宋体" w:cs="宋体" w:hint="eastAsia"/>
                <w:color w:val="000000"/>
                <w:kern w:val="0"/>
                <w:szCs w:val="21"/>
              </w:rPr>
              <w:t>和</w:t>
            </w:r>
            <w:r>
              <w:rPr>
                <w:rFonts w:ascii="宋体" w:hAnsi="宋体" w:cs="宋体" w:hint="eastAsia"/>
                <w:color w:val="000000"/>
                <w:kern w:val="0"/>
                <w:szCs w:val="21"/>
              </w:rPr>
              <w:t>不锈钢带隔渣</w:t>
            </w:r>
            <w:r>
              <w:rPr>
                <w:rFonts w:ascii="宋体" w:hAnsi="宋体" w:cs="宋体" w:hint="eastAsia"/>
                <w:color w:val="000000"/>
                <w:kern w:val="0"/>
                <w:szCs w:val="21"/>
              </w:rPr>
              <w:t>提笼塞去水器；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净水器</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1.尺寸：130mm*410mm(±5%)；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2.材料：304不锈钢；</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3.净水产量：≥600L/H；</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功能特效：有效去除水中大于0.01微米的泥沙、铁锈、颗粒悬浮物、胶体、藻类、细菌、病毒微生物、大水分子有机物等有害物质，保留对人体有益的矿物质和微量元素；外壳采用304不锈钢制作抗污染、抗腐蚀能力强，核心过滤采用：合金PAN超滤膜，产水量、过滤精度高；</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冲地水龙头</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1.软管长度：10.7m（±5%）；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2.开放式洗地龙头、碳钢主体，</w:t>
            </w:r>
            <w:r>
              <w:rPr>
                <w:rFonts w:ascii="宋体" w:hAnsi="宋体" w:cs="宋体" w:hint="eastAsia"/>
                <w:color w:val="000000"/>
                <w:kern w:val="0"/>
                <w:szCs w:val="21"/>
              </w:rPr>
              <w:t>表面环</w:t>
            </w:r>
            <w:r>
              <w:rPr>
                <w:rFonts w:ascii="宋体" w:hAnsi="宋体" w:cs="宋体" w:hint="eastAsia"/>
                <w:color w:val="000000"/>
                <w:kern w:val="0"/>
                <w:szCs w:val="21"/>
              </w:rPr>
              <w:t>氧喷涂处理（黑色）；</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3.固定侧支架钢板厚度5mm(±0.1mm)，黄铜进水主体；</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4.10.7米重工无痕三层液压钢丝管（黑色）、与主体接口为金属连接件、耐温85度；</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5.黄铜铸造枪式喷头、前置扳机、配有橡胶保护套水压可调；</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6.进水接口为标准1/2"外螺纹；</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7.配置：全铝黑色枪头，带摆动支架；</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面粉车</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rPr>
            </w:pPr>
            <w:r>
              <w:rPr>
                <w:rFonts w:ascii="宋体" w:hAnsi="宋体" w:cs="宋体"/>
                <w:color w:val="000000"/>
              </w:rPr>
              <w:t>1.尺寸：550mm*550mm*550mm（±5%）；</w:t>
            </w:r>
          </w:p>
          <w:p w:rsidR="008C7931">
            <w:pPr>
              <w:widowControl/>
              <w:spacing w:line="360" w:lineRule="auto"/>
              <w:jc w:val="left"/>
              <w:textAlignment w:val="center"/>
              <w:rPr>
                <w:rFonts w:ascii="宋体" w:hAnsi="宋体" w:cs="宋体"/>
                <w:color w:val="000000"/>
              </w:rPr>
            </w:pPr>
            <w:r>
              <w:rPr>
                <w:rFonts w:ascii="宋体" w:hAnsi="宋体" w:cs="宋体"/>
                <w:color w:val="000000"/>
              </w:rPr>
              <w:t>2.材质：采用304不锈钢板，车体用1.0mm(±0.1mm)厚；</w:t>
            </w:r>
          </w:p>
          <w:p w:rsidR="008C7931">
            <w:pPr>
              <w:widowControl/>
              <w:spacing w:line="360" w:lineRule="auto"/>
              <w:jc w:val="left"/>
              <w:textAlignment w:val="center"/>
              <w:rPr>
                <w:rFonts w:ascii="宋体" w:hAnsi="宋体" w:cs="宋体"/>
                <w:color w:val="000000"/>
              </w:rPr>
            </w:pPr>
            <w:r>
              <w:rPr>
                <w:rFonts w:ascii="宋体" w:hAnsi="宋体" w:cs="宋体"/>
                <w:color w:val="000000"/>
              </w:rPr>
              <w:t>3.把手为Ø1.2"*δ=1.0mm（±5%）不锈钢管，配方向及刹车轮；</w:t>
            </w:r>
          </w:p>
          <w:p w:rsidR="008C7931">
            <w:pPr>
              <w:widowControl/>
              <w:spacing w:line="360" w:lineRule="auto"/>
              <w:jc w:val="left"/>
              <w:textAlignment w:val="center"/>
              <w:rPr>
                <w:rFonts w:ascii="宋体" w:hAnsi="宋体" w:cs="宋体"/>
                <w:color w:val="000000"/>
                <w:szCs w:val="21"/>
              </w:rPr>
            </w:pPr>
            <w:r>
              <w:rPr>
                <w:rFonts w:ascii="宋体" w:hAnsi="宋体" w:cs="宋体"/>
                <w:b/>
                <w:bCs/>
                <w:color w:val="FF0000"/>
              </w:rPr>
              <w:t>4.▲所投产品（面粉车）具有符合GB/T 10125—2021标准的《产品防腐等级认证证书》、符合GB/T 20878—2007标准的《产品重金属限量认证证书》、符合GB 4806.9-2016，GB 4806.1-2016标准的《食品接触产品卫生认证证书》和《食品接触产品安全认证证书》。投标时提供证书扫描件，原件备查。四个证书产品名称及型号须一致，</w:t>
            </w:r>
            <w:r>
              <w:rPr>
                <w:rFonts w:ascii="宋体" w:hAnsi="宋体" w:cs="宋体"/>
                <w:b/>
                <w:bCs/>
                <w:color w:val="FF0000"/>
              </w:rPr>
              <w:t>否则按负偏离</w:t>
            </w:r>
            <w:r>
              <w:rPr>
                <w:rFonts w:ascii="宋体" w:hAnsi="宋体" w:cs="宋体"/>
                <w:b/>
                <w:bCs/>
                <w:color w:val="FF0000"/>
              </w:rPr>
              <w:t>处理。同时提供证书在全国认证认可信息公共服务平台网站（http://cx.cnca.cn/CertECloud/qts/qts/qtsPage）查询截图。</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单层</w:t>
            </w:r>
            <w:r>
              <w:rPr>
                <w:rFonts w:ascii="宋体" w:hAnsi="宋体" w:cs="宋体" w:hint="eastAsia"/>
                <w:color w:val="000000"/>
                <w:kern w:val="0"/>
                <w:szCs w:val="21"/>
              </w:rPr>
              <w:t>和面台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1.尺寸：1800mm*800mm*810mm（±5%）；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2.材质：采用304#不锈钢板，面板厚1.2mm(±0.1mm),四脚采用1.0mm*50mm*50mm（±5%）不锈钢通连可调子弹脚；</w:t>
            </w:r>
            <w:r>
              <w:rPr>
                <w:rFonts w:ascii="宋体" w:hAnsi="宋体" w:cs="宋体" w:hint="eastAsia"/>
                <w:color w:val="000000"/>
                <w:kern w:val="0"/>
                <w:szCs w:val="21"/>
              </w:rPr>
              <w:t>横脚通为</w:t>
            </w:r>
            <w:r>
              <w:rPr>
                <w:rFonts w:ascii="宋体" w:hAnsi="宋体" w:cs="宋体" w:hint="eastAsia"/>
                <w:color w:val="000000"/>
                <w:kern w:val="0"/>
                <w:szCs w:val="21"/>
              </w:rPr>
              <w:t>1.2mm*38*38mm（±5%）不锈钢方通；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C09</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压面机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1.尺寸：600mm*750mm*1120mm（±5%）；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2.电机功率：≥1.5kW/380V；</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3.滚筒转速：125转/分；</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4.线速度：1.1米/秒；</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5.调节厚度：1-18MM；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6.滚筒长度：300MM；</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7.压辊直径：Φ113MM；</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C10</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开水器连底座</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1.尺寸：535mm*450mm*865mm（±5%）；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2.功率：≥9kW/380V；</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3.容量：≥66L；</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四门高身雪柜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1.尺寸：1220mm*760mm*1950mm（±5%）；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2.温度范围：0℃～5℃；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3.功率：≥0.92kW/220V；</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4.全钢全铜，</w:t>
            </w:r>
            <w:r>
              <w:rPr>
                <w:rFonts w:ascii="宋体" w:hAnsi="宋体" w:cs="宋体" w:hint="eastAsia"/>
                <w:color w:val="000000"/>
                <w:kern w:val="0"/>
                <w:szCs w:val="21"/>
              </w:rPr>
              <w:t>带除凝露</w:t>
            </w:r>
            <w:r>
              <w:rPr>
                <w:rFonts w:ascii="宋体" w:hAnsi="宋体" w:cs="宋体" w:hint="eastAsia"/>
                <w:color w:val="000000"/>
                <w:kern w:val="0"/>
                <w:szCs w:val="21"/>
              </w:rPr>
              <w:t>装置，自动回归门90度静止。整体发泡，采用R134a环保制冷剂。容积大，电子显示屏；</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高</w:t>
            </w:r>
            <w:r>
              <w:rPr>
                <w:rFonts w:ascii="宋体" w:hAnsi="宋体" w:cs="宋体" w:hint="eastAsia"/>
                <w:color w:val="000000"/>
                <w:kern w:val="0"/>
                <w:szCs w:val="21"/>
              </w:rPr>
              <w:t>身摊凉柜</w:t>
            </w:r>
            <w:r>
              <w:rPr>
                <w:rFonts w:ascii="宋体" w:hAnsi="宋体" w:cs="宋体" w:hint="eastAsia"/>
                <w:color w:val="000000"/>
                <w:kern w:val="0"/>
                <w:szCs w:val="21"/>
              </w:rPr>
              <w:t>车</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rPr>
            </w:pPr>
            <w:r>
              <w:rPr>
                <w:rFonts w:ascii="宋体" w:hAnsi="宋体" w:cs="宋体"/>
                <w:color w:val="000000"/>
              </w:rPr>
              <w:t>1.尺寸：490mm*670mm*1800mm（±5%）；</w:t>
            </w:r>
          </w:p>
          <w:p w:rsidR="008C7931">
            <w:pPr>
              <w:widowControl/>
              <w:spacing w:line="360" w:lineRule="auto"/>
              <w:jc w:val="left"/>
              <w:textAlignment w:val="center"/>
              <w:rPr>
                <w:rFonts w:ascii="宋体" w:hAnsi="宋体" w:cs="宋体"/>
                <w:color w:val="000000"/>
              </w:rPr>
            </w:pPr>
            <w:r>
              <w:rPr>
                <w:rFonts w:ascii="宋体" w:hAnsi="宋体" w:cs="宋体"/>
                <w:color w:val="000000"/>
              </w:rPr>
              <w:t>2.支柱采用38mm*38mm*1.2mm（±5%）不锈钢方通，</w:t>
            </w:r>
          </w:p>
          <w:p w:rsidR="008C7931">
            <w:pPr>
              <w:widowControl/>
              <w:spacing w:line="360" w:lineRule="auto"/>
              <w:jc w:val="left"/>
              <w:textAlignment w:val="center"/>
              <w:rPr>
                <w:rFonts w:ascii="宋体" w:hAnsi="宋体" w:cs="宋体"/>
                <w:color w:val="000000"/>
              </w:rPr>
            </w:pPr>
            <w:r>
              <w:rPr>
                <w:rFonts w:ascii="宋体" w:hAnsi="宋体" w:cs="宋体"/>
                <w:color w:val="000000"/>
              </w:rPr>
              <w:t>3.</w:t>
            </w:r>
            <w:r>
              <w:rPr>
                <w:rFonts w:ascii="宋体" w:hAnsi="宋体" w:cs="宋体"/>
                <w:color w:val="000000"/>
              </w:rPr>
              <w:t>饼盆层架采用</w:t>
            </w:r>
            <w:r>
              <w:rPr>
                <w:rFonts w:ascii="宋体" w:hAnsi="宋体" w:cs="宋体"/>
                <w:color w:val="000000"/>
              </w:rPr>
              <w:t>1.35mm厚(±0.1mm)304#</w:t>
            </w:r>
            <w:r>
              <w:rPr>
                <w:rFonts w:ascii="宋体" w:hAnsi="宋体" w:cs="宋体"/>
                <w:color w:val="000000"/>
              </w:rPr>
              <w:t>不锈钢板折成</w:t>
            </w:r>
            <w:r>
              <w:rPr>
                <w:rFonts w:ascii="宋体" w:hAnsi="宋体" w:cs="宋体"/>
                <w:color w:val="000000"/>
              </w:rPr>
              <w:t>L；柜身用1.0mm厚(±0.1mm)，</w:t>
            </w:r>
            <w:r>
              <w:rPr>
                <w:rFonts w:ascii="宋体" w:hAnsi="宋体" w:cs="宋体"/>
                <w:color w:val="000000"/>
              </w:rPr>
              <w:t>门夹</w:t>
            </w:r>
            <w:r>
              <w:rPr>
                <w:rFonts w:ascii="宋体" w:hAnsi="宋体" w:cs="宋体"/>
                <w:color w:val="000000"/>
              </w:rPr>
              <w:t>304纱网；</w:t>
            </w:r>
          </w:p>
          <w:p w:rsidR="008C7931">
            <w:pPr>
              <w:widowControl/>
              <w:spacing w:line="360" w:lineRule="auto"/>
              <w:jc w:val="left"/>
              <w:textAlignment w:val="center"/>
              <w:rPr>
                <w:rFonts w:ascii="宋体" w:hAnsi="宋体" w:cs="宋体"/>
                <w:color w:val="000000"/>
              </w:rPr>
            </w:pPr>
            <w:r>
              <w:rPr>
                <w:rFonts w:ascii="宋体" w:hAnsi="宋体" w:cs="宋体"/>
                <w:color w:val="000000"/>
              </w:rPr>
              <w:t>4.</w:t>
            </w:r>
            <w:r>
              <w:rPr>
                <w:rFonts w:ascii="宋体" w:hAnsi="宋体" w:cs="宋体"/>
                <w:color w:val="000000"/>
              </w:rPr>
              <w:t>配万向车静</w:t>
            </w:r>
            <w:r>
              <w:rPr>
                <w:rFonts w:ascii="宋体" w:hAnsi="宋体" w:cs="宋体"/>
                <w:color w:val="000000"/>
              </w:rPr>
              <w:t>音轮；</w:t>
            </w:r>
          </w:p>
          <w:p w:rsidR="008C7931">
            <w:pPr>
              <w:widowControl/>
              <w:spacing w:line="360" w:lineRule="auto"/>
              <w:jc w:val="left"/>
              <w:textAlignment w:val="center"/>
              <w:rPr>
                <w:rFonts w:ascii="宋体" w:hAnsi="宋体" w:cs="宋体"/>
                <w:b/>
                <w:bCs/>
                <w:color w:val="FF0000"/>
              </w:rPr>
            </w:pPr>
            <w:r>
              <w:rPr>
                <w:rFonts w:ascii="宋体" w:hAnsi="宋体" w:cs="宋体"/>
                <w:b/>
                <w:bCs/>
                <w:color w:val="FF0000"/>
              </w:rPr>
              <w:t>5.所投产品（高</w:t>
            </w:r>
            <w:r>
              <w:rPr>
                <w:rFonts w:ascii="宋体" w:hAnsi="宋体" w:cs="宋体"/>
                <w:b/>
                <w:bCs/>
                <w:color w:val="FF0000"/>
              </w:rPr>
              <w:t>身摊凉柜</w:t>
            </w:r>
            <w:r>
              <w:rPr>
                <w:rFonts w:ascii="宋体" w:hAnsi="宋体" w:cs="宋体"/>
                <w:b/>
                <w:bCs/>
                <w:color w:val="FF0000"/>
              </w:rPr>
              <w:t>车）需通过由市场监督管理部门资质认定的第三方检测机构关于高</w:t>
            </w:r>
            <w:r>
              <w:rPr>
                <w:rFonts w:ascii="宋体" w:hAnsi="宋体" w:cs="宋体"/>
                <w:b/>
                <w:bCs/>
                <w:color w:val="FF0000"/>
              </w:rPr>
              <w:t>身摊凉柜</w:t>
            </w:r>
            <w:r>
              <w:rPr>
                <w:rFonts w:ascii="宋体" w:hAnsi="宋体" w:cs="宋体"/>
                <w:b/>
                <w:bCs/>
                <w:color w:val="FF0000"/>
              </w:rPr>
              <w:t>车符合GB 4806.9-2016及GB 4806.1-2016食品安全国家标准食品接触材料及制品通用安全要求的检测。测试样品（不锈钢板）在4%乙酸，煮沸30min，室温放置24h试验条件下，测试结果为：铅（Pb）＜0.01、镉（Cd）＜0.001、砷（As）＜0.01、铬（Cr）＜0.08、镍（Ni）＜0.06。</w:t>
            </w:r>
          </w:p>
          <w:p w:rsidR="008C7931">
            <w:pPr>
              <w:widowControl/>
              <w:spacing w:line="360" w:lineRule="auto"/>
              <w:jc w:val="left"/>
              <w:textAlignment w:val="center"/>
              <w:rPr>
                <w:rFonts w:ascii="宋体" w:hAnsi="宋体" w:cstheme="minorBidi"/>
                <w:szCs w:val="21"/>
              </w:rPr>
            </w:pPr>
            <w:r>
              <w:rPr>
                <w:rFonts w:ascii="宋体" w:hAnsi="宋体" w:cs="宋体"/>
                <w:b/>
                <w:bCs/>
                <w:color w:val="FF0000"/>
              </w:rPr>
              <w:t>需同时提供标注CMA和CNAS标识的试验报告</w:t>
            </w:r>
            <w:r>
              <w:rPr>
                <w:rFonts w:ascii="宋体" w:hAnsi="宋体" w:cs="宋体" w:hint="eastAsia"/>
                <w:b/>
                <w:bCs/>
                <w:color w:val="FF0000"/>
              </w:rPr>
              <w:t>关键信息页</w:t>
            </w:r>
            <w:r>
              <w:rPr>
                <w:rFonts w:ascii="宋体" w:hAnsi="宋体" w:cs="宋体"/>
                <w:b/>
                <w:bCs/>
                <w:color w:val="FF0000"/>
              </w:rPr>
              <w:t>（原件备查）及试验报告在全国认证认可信息公共服务平台网站（http://cx.cnca.cn/CertECloud/qts/qts/qtsPage）查询截图。</w:t>
            </w:r>
          </w:p>
          <w:p w:rsidR="008C7931">
            <w:pPr>
              <w:widowControl/>
              <w:spacing w:line="360" w:lineRule="auto"/>
              <w:jc w:val="left"/>
              <w:textAlignment w:val="center"/>
              <w:rPr>
                <w:rFonts w:ascii="宋体" w:hAnsi="宋体" w:cs="宋体"/>
                <w:color w:val="000000"/>
                <w:szCs w:val="21"/>
              </w:rPr>
            </w:pPr>
            <w:r>
              <w:rPr>
                <w:rFonts w:ascii="宋体" w:hAnsi="宋体" w:cs="宋体"/>
                <w:b/>
                <w:bCs/>
                <w:color w:val="FF0000"/>
              </w:rPr>
              <w:t>6.▲所投产品（高</w:t>
            </w:r>
            <w:r>
              <w:rPr>
                <w:rFonts w:ascii="宋体" w:hAnsi="宋体" w:cs="宋体"/>
                <w:b/>
                <w:bCs/>
                <w:color w:val="FF0000"/>
              </w:rPr>
              <w:t>身摊凉柜</w:t>
            </w:r>
            <w:r>
              <w:rPr>
                <w:rFonts w:ascii="宋体" w:hAnsi="宋体" w:cs="宋体"/>
                <w:b/>
                <w:bCs/>
                <w:color w:val="FF0000"/>
              </w:rPr>
              <w:t>车）需通过由市场监督管理部门资质认定的第三方检测机构关于高</w:t>
            </w:r>
            <w:r>
              <w:rPr>
                <w:rFonts w:ascii="宋体" w:hAnsi="宋体" w:cs="宋体"/>
                <w:b/>
                <w:bCs/>
                <w:color w:val="FF0000"/>
              </w:rPr>
              <w:t>身摊凉柜</w:t>
            </w:r>
            <w:r>
              <w:rPr>
                <w:rFonts w:ascii="宋体" w:hAnsi="宋体" w:cs="宋体"/>
                <w:b/>
                <w:bCs/>
                <w:color w:val="FF0000"/>
              </w:rPr>
              <w:t>车符合GB/T10125-2012和GB/T6461-2002标准，进行1000h中性盐雾试验，保护等级为10级且判定合格的检测。需同时提供标注CMA和CNAS标识的检测报告</w:t>
            </w:r>
            <w:r>
              <w:rPr>
                <w:rFonts w:ascii="宋体" w:hAnsi="宋体" w:cs="宋体" w:hint="eastAsia"/>
                <w:b/>
                <w:bCs/>
                <w:color w:val="FF0000"/>
              </w:rPr>
              <w:t>关键信息页</w:t>
            </w:r>
            <w:r>
              <w:rPr>
                <w:rFonts w:ascii="宋体" w:hAnsi="宋体" w:cs="宋体"/>
                <w:b/>
                <w:bCs/>
                <w:color w:val="FF0000"/>
              </w:rPr>
              <w:t>（原件备查）及检测报告在全国认证认可信息公共服务平台网站（http://cx.cnca.cn/CertECloud/qts/qts/qtsPage）查询截图。</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储物柜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rPr>
            </w:pPr>
            <w:r>
              <w:rPr>
                <w:rFonts w:ascii="宋体" w:hAnsi="宋体" w:cs="宋体"/>
                <w:color w:val="000000"/>
              </w:rPr>
              <w:t>1.尺寸：1100mm*600mm*1800mm（±5%）；</w:t>
            </w:r>
          </w:p>
          <w:p w:rsidR="008C7931">
            <w:pPr>
              <w:widowControl/>
              <w:spacing w:line="360" w:lineRule="auto"/>
              <w:jc w:val="left"/>
              <w:textAlignment w:val="center"/>
              <w:rPr>
                <w:rFonts w:ascii="宋体" w:hAnsi="宋体" w:cs="宋体"/>
                <w:color w:val="000000"/>
              </w:rPr>
            </w:pPr>
            <w:r>
              <w:rPr>
                <w:rFonts w:ascii="宋体" w:hAnsi="宋体" w:cs="宋体"/>
                <w:color w:val="000000"/>
              </w:rPr>
              <w:t>2.材质：采用304#不锈钢板，柜身及层板为1.0mm(±0.1mm)厚不锈钢板，门内胆采用0.7mm(±0.1mm)厚；</w:t>
            </w:r>
          </w:p>
          <w:p w:rsidR="008C7931">
            <w:pPr>
              <w:widowControl/>
              <w:spacing w:line="360" w:lineRule="auto"/>
              <w:jc w:val="left"/>
              <w:textAlignment w:val="center"/>
              <w:rPr>
                <w:rFonts w:ascii="宋体" w:hAnsi="宋体" w:cs="宋体"/>
                <w:color w:val="000000"/>
              </w:rPr>
            </w:pPr>
            <w:r>
              <w:rPr>
                <w:rFonts w:ascii="宋体" w:hAnsi="宋体" w:cs="宋体"/>
                <w:color w:val="000000"/>
              </w:rPr>
              <w:t>3.底部加固</w:t>
            </w:r>
            <w:r>
              <w:rPr>
                <w:rFonts w:ascii="宋体" w:hAnsi="宋体" w:cs="宋体"/>
                <w:color w:val="000000"/>
              </w:rPr>
              <w:t>不锈钢码仔支撑</w:t>
            </w:r>
            <w:r>
              <w:rPr>
                <w:rFonts w:ascii="宋体" w:hAnsi="宋体" w:cs="宋体"/>
                <w:color w:val="000000"/>
              </w:rPr>
              <w:t>，脚用可调重力脚；不锈钢吊轨，吊装式推拉门；</w:t>
            </w:r>
          </w:p>
          <w:p w:rsidR="008C7931">
            <w:pPr>
              <w:widowControl/>
              <w:spacing w:line="360" w:lineRule="auto"/>
              <w:jc w:val="left"/>
              <w:textAlignment w:val="center"/>
              <w:rPr>
                <w:rFonts w:ascii="宋体" w:hAnsi="宋体" w:cs="宋体"/>
                <w:color w:val="000000"/>
                <w:szCs w:val="21"/>
              </w:rPr>
            </w:pPr>
            <w:r>
              <w:rPr>
                <w:rFonts w:ascii="宋体" w:hAnsi="宋体" w:cs="宋体"/>
                <w:b/>
                <w:bCs/>
                <w:color w:val="FF0000"/>
              </w:rPr>
              <w:t>4.▲所投产品（储物柜）具有符合GB/T 10125—2021标准的《产品防腐等级认证证书》、符合GB/T 20878—2007标准的《产品重金属限量认证证书》、符合GB 4806.9-2016，GB 4806.1-2016标准的《食品接触产品卫生认证证书》和《食品接触产品安全认证证书》。提供证书扫描件，原件备查。四个证书产品名称及型号须一致，</w:t>
            </w:r>
            <w:r>
              <w:rPr>
                <w:rFonts w:ascii="宋体" w:hAnsi="宋体" w:cs="宋体"/>
                <w:b/>
                <w:bCs/>
                <w:color w:val="FF0000"/>
              </w:rPr>
              <w:t>否则按负偏离</w:t>
            </w:r>
            <w:r>
              <w:rPr>
                <w:rFonts w:ascii="宋体" w:hAnsi="宋体" w:cs="宋体"/>
                <w:b/>
                <w:bCs/>
                <w:color w:val="FF0000"/>
              </w:rPr>
              <w:t>处理。同时提供证书在全国认证认可信息公共服务平台网站（http://cx.cnca.cn/CertECloud/qts/qts/qtsPage）查询截图。</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活动工作台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1.尺寸：1400mm*700mm*810mm（±5%）；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2.材质：采用304不锈钢板，面板厚1.2mm(±0.1mm)；层板厚1.0mm(±0.1mm)；</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，配方向及刹车轮；</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馒头机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1.尺寸：1750mm*520mm*1330mm（±5%）；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2.功率：≥1.1kW/220V；</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3.产量：1000-4500个/小时；</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包子机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1.尺寸：1600mm*720mm*1600mm（±5%）；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2.功率：≥1.55kW/220V；</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3.产量：0-3600个/h；</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纱网柜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1.尺寸：1100mm*500mm*1800mm（±5%）；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2.材质：采用304#不锈钢板，柜身及层板为1.0mm(±0.1mm)厚不锈钢板,门采用1.0mm(±0.1mm)厚</w:t>
            </w:r>
            <w:r>
              <w:rPr>
                <w:rFonts w:ascii="宋体" w:hAnsi="宋体" w:cs="宋体" w:hint="eastAsia"/>
                <w:color w:val="000000"/>
                <w:kern w:val="0"/>
                <w:szCs w:val="21"/>
              </w:rPr>
              <w:t>不锈钢板夹</w:t>
            </w:r>
            <w:r>
              <w:rPr>
                <w:rFonts w:ascii="宋体" w:hAnsi="宋体" w:cs="宋体" w:hint="eastAsia"/>
                <w:color w:val="000000"/>
                <w:kern w:val="0"/>
                <w:szCs w:val="21"/>
              </w:rPr>
              <w:t>304不锈钢纱网；</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，脚用可调重力脚；不锈钢吊轨，吊装式推拉门；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挂墙</w:t>
            </w:r>
            <w:r>
              <w:rPr>
                <w:rFonts w:ascii="宋体" w:hAnsi="宋体" w:cs="宋体" w:hint="eastAsia"/>
                <w:color w:val="000000"/>
                <w:kern w:val="0"/>
                <w:szCs w:val="21"/>
              </w:rPr>
              <w:t>洗手台柜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1.尺寸：500mm*350mm*250mm（±5%）；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2.采用304不锈钢板；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3.台面用1.3mm(±0.1mm)厚；</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w:t>
            </w:r>
            <w:r>
              <w:rPr>
                <w:rFonts w:ascii="宋体" w:hAnsi="宋体" w:cs="宋体" w:hint="eastAsia"/>
                <w:color w:val="000000"/>
                <w:kern w:val="0"/>
                <w:szCs w:val="21"/>
              </w:rPr>
              <w:t>盆斗</w:t>
            </w:r>
            <w:r>
              <w:rPr>
                <w:rFonts w:ascii="宋体" w:hAnsi="宋体" w:cs="宋体" w:hint="eastAsia"/>
                <w:color w:val="000000"/>
                <w:kern w:val="0"/>
                <w:szCs w:val="21"/>
              </w:rPr>
              <w:t>370mm*320mm*150mm（±5%），</w:t>
            </w:r>
            <w:r>
              <w:rPr>
                <w:rFonts w:ascii="宋体" w:hAnsi="宋体" w:cs="宋体" w:hint="eastAsia"/>
                <w:color w:val="000000"/>
                <w:kern w:val="0"/>
                <w:szCs w:val="21"/>
              </w:rPr>
              <w:t>围身用</w:t>
            </w:r>
            <w:r>
              <w:rPr>
                <w:rFonts w:ascii="宋体" w:hAnsi="宋体" w:cs="宋体" w:hint="eastAsia"/>
                <w:color w:val="000000"/>
                <w:kern w:val="0"/>
                <w:szCs w:val="21"/>
              </w:rPr>
              <w:t>1.0mm(±0.1mm)厚；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 xml:space="preserve">5.配感应水龙头和干手器；    </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C19</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双通台柜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1.尺寸：1800mm*800mm*810mm（±5%）；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2.材质：采用304#不锈钢板，面板厚1.2mm(±0.1mm)，柜身及层板为1.0mm(±0.1mm)厚不锈钢板,门内胆采用0.6mm(±0.1mm)厚；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，荷台脚用可调重力脚；不锈钢吊轨，吊装式推拉门；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C20</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双头电磁蒸汽炉</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rPr>
            </w:pPr>
            <w:r>
              <w:rPr>
                <w:rFonts w:ascii="宋体" w:hAnsi="宋体" w:cs="宋体"/>
                <w:color w:val="000000"/>
              </w:rPr>
              <w:t>1.功率：≥15kW*2/380V；</w:t>
            </w:r>
          </w:p>
          <w:p w:rsidR="008C7931">
            <w:pPr>
              <w:widowControl/>
              <w:spacing w:line="360" w:lineRule="auto"/>
              <w:jc w:val="left"/>
              <w:textAlignment w:val="center"/>
              <w:rPr>
                <w:rFonts w:ascii="宋体" w:hAnsi="宋体" w:cs="宋体"/>
                <w:color w:val="000000"/>
              </w:rPr>
            </w:pPr>
            <w:r>
              <w:rPr>
                <w:rFonts w:ascii="宋体" w:hAnsi="宋体" w:cs="宋体"/>
                <w:color w:val="000000"/>
              </w:rPr>
              <w:t>2.尺寸：1500mm*1100mm*1200mm（±5%）；</w:t>
            </w:r>
          </w:p>
          <w:p w:rsidR="008C7931">
            <w:pPr>
              <w:widowControl/>
              <w:spacing w:line="360" w:lineRule="auto"/>
              <w:jc w:val="left"/>
              <w:textAlignment w:val="center"/>
              <w:rPr>
                <w:rFonts w:ascii="宋体" w:hAnsi="宋体" w:cs="宋体"/>
                <w:color w:val="000000"/>
              </w:rPr>
            </w:pPr>
            <w:r>
              <w:rPr>
                <w:rFonts w:ascii="宋体" w:hAnsi="宋体" w:cs="宋体"/>
                <w:color w:val="000000"/>
              </w:rPr>
              <w:t>3.采用SUS304不锈钢板材，面板厚≥1.2mm，侧板厚≥0.9mm；</w:t>
            </w:r>
          </w:p>
          <w:p w:rsidR="008C7931">
            <w:pPr>
              <w:widowControl/>
              <w:spacing w:line="360" w:lineRule="auto"/>
              <w:jc w:val="left"/>
              <w:textAlignment w:val="center"/>
              <w:rPr>
                <w:rFonts w:ascii="宋体" w:hAnsi="宋体" w:cs="宋体"/>
                <w:color w:val="000000"/>
              </w:rPr>
            </w:pPr>
            <w:r>
              <w:rPr>
                <w:rFonts w:ascii="宋体" w:hAnsi="宋体" w:cs="宋体"/>
                <w:color w:val="000000"/>
              </w:rPr>
              <w:t>4.（1）国家专利线盘，加热区域最大化，火力更均匀；(2)全密封机箱，三重立体防辐射屏蔽设计，防油污、水及虫侵蚀；（3）流线型线圈盘散热风道，防水风机抽风和送风相结合，散热更充分，机器寿命更长；（4）自行研发的脚</w:t>
            </w:r>
            <w:r>
              <w:rPr>
                <w:rFonts w:ascii="宋体" w:hAnsi="宋体" w:cs="宋体"/>
                <w:color w:val="000000"/>
              </w:rPr>
              <w:t>动式磁感</w:t>
            </w:r>
            <w:r>
              <w:rPr>
                <w:rFonts w:ascii="宋体" w:hAnsi="宋体" w:cs="宋体"/>
                <w:color w:val="000000"/>
              </w:rPr>
              <w:t>开关，8档360度旋转档位火力调节，加热温度区间更精细，更方便厨师掌控火候；</w:t>
            </w:r>
          </w:p>
          <w:p w:rsidR="008C7931">
            <w:pPr>
              <w:widowControl/>
              <w:spacing w:line="360" w:lineRule="auto"/>
              <w:jc w:val="left"/>
              <w:textAlignment w:val="center"/>
              <w:rPr>
                <w:rFonts w:ascii="宋体" w:hAnsi="宋体" w:cs="宋体"/>
                <w:b/>
                <w:bCs/>
                <w:color w:val="FF0000"/>
              </w:rPr>
            </w:pPr>
            <w:r>
              <w:rPr>
                <w:rFonts w:ascii="宋体" w:hAnsi="宋体" w:cs="宋体"/>
                <w:b/>
                <w:bCs/>
                <w:color w:val="FF0000"/>
              </w:rPr>
              <w:t>5.核心配件（控制板）依据GB/T 4207-2012《固体绝缘材料耐电痕化指数和相比电痕化指数的测定方法》进行检验，实测结果PT1450通过。投标时提供国家认可的检测机构出具的标注CMA和CNAS标识的合格检验报告</w:t>
            </w:r>
            <w:r>
              <w:rPr>
                <w:rFonts w:ascii="宋体" w:hAnsi="宋体" w:cs="宋体" w:hint="eastAsia"/>
                <w:b/>
                <w:bCs/>
                <w:color w:val="FF0000"/>
              </w:rPr>
              <w:t>关键信息页</w:t>
            </w:r>
            <w:r>
              <w:rPr>
                <w:rFonts w:ascii="宋体" w:hAnsi="宋体" w:cs="宋体"/>
                <w:b/>
                <w:bCs/>
                <w:color w:val="FF0000"/>
              </w:rPr>
              <w:t xml:space="preserve">，原件备查。同时提供报告在全国认证认可信息公共服务平台网站（http://cx.cnca.cn/CertECloud/qts/qts/qtsPage）查询截图。 </w:t>
            </w:r>
          </w:p>
          <w:p w:rsidR="008C7931">
            <w:pPr>
              <w:widowControl/>
              <w:spacing w:line="360" w:lineRule="auto"/>
              <w:jc w:val="left"/>
              <w:textAlignment w:val="center"/>
              <w:rPr>
                <w:rFonts w:ascii="宋体" w:hAnsi="宋体" w:cs="宋体"/>
                <w:b/>
                <w:bCs/>
                <w:color w:val="FF0000"/>
              </w:rPr>
            </w:pPr>
            <w:r>
              <w:rPr>
                <w:rFonts w:ascii="宋体" w:hAnsi="宋体" w:cs="宋体"/>
                <w:b/>
                <w:bCs/>
                <w:color w:val="FF0000"/>
              </w:rPr>
              <w:t>6.▲商用电磁炉（线盘）依据 GB/T 5080.1-2012《可靠性试验 第1部分：试验条件和统计检验原理》、GB/T34986-2017《产品加速试验方法》，线盘符合平均无故障时间（MTBF）验证试验，由阿伦尼斯模型计算可得，线盘平均无故障时间的置信下限大于43800小时。投标时提供国家认可的检测机构出具的标注CMA或CNAS标识的合格检验报告</w:t>
            </w:r>
            <w:r>
              <w:rPr>
                <w:rFonts w:ascii="宋体" w:hAnsi="宋体" w:cs="宋体" w:hint="eastAsia"/>
                <w:b/>
                <w:bCs/>
                <w:color w:val="FF0000"/>
              </w:rPr>
              <w:t>关键信息页</w:t>
            </w:r>
            <w:r>
              <w:rPr>
                <w:rFonts w:ascii="宋体" w:hAnsi="宋体" w:cs="宋体"/>
                <w:b/>
                <w:bCs/>
                <w:color w:val="FF0000"/>
              </w:rPr>
              <w:t>，原件备查。同时提供报告在全国认证认可信息公共服务平台网站（http://cx.cnca.cn/CertECloud/qts/qts/qtsPage）查询截图。</w:t>
            </w:r>
          </w:p>
          <w:p w:rsidR="008C7931">
            <w:pPr>
              <w:widowControl/>
              <w:spacing w:line="360" w:lineRule="auto"/>
              <w:jc w:val="left"/>
              <w:textAlignment w:val="center"/>
              <w:rPr>
                <w:rFonts w:ascii="宋体" w:hAnsi="宋体" w:cs="宋体"/>
                <w:color w:val="000000"/>
                <w:szCs w:val="21"/>
              </w:rPr>
            </w:pPr>
            <w:r>
              <w:rPr>
                <w:rFonts w:ascii="宋体" w:hAnsi="宋体" w:cs="宋体"/>
                <w:b/>
                <w:bCs/>
                <w:color w:val="FF0000"/>
              </w:rPr>
              <w:t>7.▲部件火力开关依据QB/T 4499-2013 《商用电磁灶》按6.26规定的方法进行试验。开关重复运行次数150000次，试验后，电磁灶正常工作，无损坏。投标时提供国家认可的检测机构出具的标注CMA和CNAS标识的合格检测报告</w:t>
            </w:r>
            <w:r>
              <w:rPr>
                <w:rFonts w:ascii="宋体" w:hAnsi="宋体" w:cs="宋体" w:hint="eastAsia"/>
                <w:b/>
                <w:bCs/>
                <w:color w:val="FF0000"/>
              </w:rPr>
              <w:t>关键信息页</w:t>
            </w:r>
            <w:r>
              <w:rPr>
                <w:rFonts w:ascii="宋体" w:hAnsi="宋体" w:cs="宋体"/>
                <w:b/>
                <w:bCs/>
                <w:color w:val="FF0000"/>
              </w:rPr>
              <w:t>，原件备查。同时提供报告在全国认证认可信息公共服务平台网站（http://cx.cnca.cn/CertECloud/qts/qts/qtsPage）查询截图。</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C21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工作台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rPr>
            </w:pPr>
            <w:r>
              <w:rPr>
                <w:rFonts w:ascii="宋体" w:hAnsi="宋体" w:cs="宋体"/>
                <w:color w:val="000000"/>
              </w:rPr>
              <w:t>1.单层工作台；</w:t>
            </w:r>
          </w:p>
          <w:p w:rsidR="008C7931">
            <w:pPr>
              <w:widowControl/>
              <w:spacing w:line="360" w:lineRule="auto"/>
              <w:jc w:val="left"/>
              <w:textAlignment w:val="center"/>
              <w:rPr>
                <w:rFonts w:ascii="宋体" w:hAnsi="宋体" w:cs="宋体"/>
                <w:color w:val="000000"/>
              </w:rPr>
            </w:pPr>
            <w:r>
              <w:rPr>
                <w:rFonts w:ascii="宋体" w:hAnsi="宋体" w:cs="宋体"/>
                <w:color w:val="000000"/>
              </w:rPr>
              <w:t>2.尺寸：500mm*650mm*770mm（±5%）；</w:t>
            </w:r>
          </w:p>
          <w:p w:rsidR="008C7931">
            <w:pPr>
              <w:widowControl/>
              <w:spacing w:line="360" w:lineRule="auto"/>
              <w:jc w:val="left"/>
              <w:textAlignment w:val="center"/>
              <w:rPr>
                <w:rFonts w:ascii="宋体" w:hAnsi="宋体" w:cs="宋体"/>
                <w:color w:val="000000"/>
              </w:rPr>
            </w:pPr>
            <w:r>
              <w:rPr>
                <w:rFonts w:ascii="宋体" w:hAnsi="宋体" w:cs="宋体"/>
                <w:color w:val="000000"/>
              </w:rPr>
              <w:t>3.材质：采用304不锈钢板，面板厚1.2mm(±0.1mm)；</w:t>
            </w:r>
          </w:p>
          <w:p w:rsidR="008C7931">
            <w:pPr>
              <w:widowControl/>
              <w:spacing w:line="360" w:lineRule="auto"/>
              <w:jc w:val="left"/>
              <w:textAlignment w:val="center"/>
              <w:rPr>
                <w:rFonts w:ascii="宋体" w:hAnsi="宋体" w:cs="宋体"/>
                <w:color w:val="000000"/>
              </w:rPr>
            </w:pPr>
            <w:r>
              <w:rPr>
                <w:rFonts w:ascii="宋体" w:hAnsi="宋体" w:cs="宋体"/>
                <w:color w:val="000000"/>
              </w:rPr>
              <w:t>4.底部加</w:t>
            </w:r>
            <w:r>
              <w:rPr>
                <w:rFonts w:ascii="宋体" w:hAnsi="宋体" w:cs="宋体"/>
                <w:color w:val="000000"/>
              </w:rPr>
              <w:t>不锈钢码仔支撑</w:t>
            </w:r>
            <w:r>
              <w:rPr>
                <w:rFonts w:ascii="宋体" w:hAnsi="宋体" w:cs="宋体"/>
                <w:color w:val="000000"/>
              </w:rPr>
              <w:t>，四脚采用1.0mm*Ø50mm（±5%）不锈钢圆通连可调子弹脚；</w:t>
            </w:r>
          </w:p>
          <w:p w:rsidR="008C7931">
            <w:pPr>
              <w:widowControl/>
              <w:spacing w:line="360" w:lineRule="auto"/>
              <w:jc w:val="left"/>
              <w:textAlignment w:val="center"/>
              <w:rPr>
                <w:rFonts w:ascii="宋体" w:hAnsi="宋体" w:cs="宋体"/>
                <w:b/>
                <w:bCs/>
                <w:color w:val="FF0000"/>
              </w:rPr>
            </w:pPr>
            <w:r>
              <w:rPr>
                <w:rFonts w:ascii="宋体" w:hAnsi="宋体" w:cs="宋体"/>
                <w:b/>
                <w:bCs/>
                <w:color w:val="FF0000"/>
              </w:rPr>
              <w:t>5.▲所投产品技术要求如下：</w:t>
            </w:r>
          </w:p>
          <w:p w:rsidR="008C7931">
            <w:pPr>
              <w:widowControl/>
              <w:spacing w:line="360" w:lineRule="auto"/>
              <w:jc w:val="left"/>
              <w:textAlignment w:val="center"/>
              <w:rPr>
                <w:rFonts w:ascii="宋体" w:hAnsi="宋体" w:cs="宋体"/>
                <w:color w:val="000000"/>
                <w:szCs w:val="21"/>
              </w:rPr>
            </w:pPr>
            <w:r>
              <w:rPr>
                <w:rFonts w:ascii="宋体" w:hAnsi="宋体" w:cs="宋体"/>
                <w:b/>
                <w:bCs/>
                <w:color w:val="FF0000"/>
              </w:rPr>
              <w:t>①通过GB/T 11170-2008、YB/T 4396-2014 、GB/T 20124-2006检测依据，</w:t>
            </w:r>
            <w:r>
              <w:rPr>
                <w:rFonts w:ascii="宋体" w:hAnsi="宋体" w:cs="宋体"/>
                <w:b/>
                <w:bCs/>
                <w:color w:val="FF0000"/>
              </w:rPr>
              <w:t>化学成分（C≤0.06%、Si≤0.42%、Mn≤1.00%、P≤0.032%、S≤0.007%、8.00%≤Ni≤9.00%、18.00%≤Cr≤19.00%、N≤0.050%）； ②通过GB/T 228.1-2010方法B检测依据，力学性能（抗拉强度 Rm≥700MPa、规定塑性延伸强度 Rp0.2 ≥290MPa、断后伸长率 A50mm≥53%）； ③通过GB/T 10125-2012、GB/T 6461-2002检测依据，中性盐雾试验800h ，保护评级 Rp10 级； ④通过QB/T2139.3-1995检测依据，台面搁板和底板均可承载 280kg，其变形量应小于0.5mm；⑤通过GB/T4340.1-2009检测依据，维氏硬度≤200HV0.5/10；⑥通过 GB/T 4334-2020A法检测依据，晶间腐蚀 A 法：晶界形态:一类，阶梯组织；凹坑形态：六 类，凹坑组织Ⅰ。投标时提供国家认可的检测机构出具的标注CMA和CNAS标识的</w:t>
            </w:r>
            <w:r>
              <w:rPr>
                <w:rFonts w:ascii="宋体" w:hAnsi="宋体" w:cs="宋体"/>
                <w:b/>
                <w:bCs/>
                <w:color w:val="FF0000"/>
              </w:rPr>
              <w:t>的</w:t>
            </w:r>
            <w:r>
              <w:rPr>
                <w:rFonts w:ascii="宋体" w:hAnsi="宋体" w:cs="宋体"/>
                <w:b/>
                <w:bCs/>
                <w:color w:val="FF0000"/>
              </w:rPr>
              <w:t>检验报告</w:t>
            </w:r>
            <w:r>
              <w:rPr>
                <w:rFonts w:ascii="宋体" w:hAnsi="宋体" w:cs="宋体" w:hint="eastAsia"/>
                <w:b/>
                <w:bCs/>
                <w:color w:val="FF0000"/>
              </w:rPr>
              <w:t>关键信息页</w:t>
            </w:r>
            <w:r>
              <w:rPr>
                <w:rFonts w:ascii="宋体" w:hAnsi="宋体" w:cs="宋体"/>
                <w:b/>
                <w:bCs/>
                <w:color w:val="FF0000"/>
              </w:rPr>
              <w:t>（原件备查）</w:t>
            </w:r>
            <w:r>
              <w:rPr>
                <w:rFonts w:ascii="宋体" w:hAnsi="宋体" w:cs="宋体" w:hint="eastAsia"/>
                <w:b/>
                <w:bCs/>
                <w:color w:val="FF0000"/>
              </w:rPr>
              <w:t>，</w:t>
            </w:r>
            <w:r>
              <w:rPr>
                <w:rFonts w:ascii="宋体" w:hAnsi="宋体" w:cs="宋体"/>
                <w:b/>
                <w:bCs/>
                <w:color w:val="FF0000"/>
              </w:rPr>
              <w:t xml:space="preserve">所有数据必须体现在同一份报告上。同时提供报告在全国认证认可信息公共服务平台网站（http://cx.cnca.cn/CertECloud/qts/qts/qtsPage）查询截图及实验室资质证书扫描件。     </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C22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w:t>
            </w:r>
            <w:r>
              <w:rPr>
                <w:rFonts w:ascii="宋体" w:hAnsi="宋体" w:cs="宋体" w:hint="eastAsia"/>
                <w:color w:val="000000"/>
                <w:kern w:val="0"/>
                <w:szCs w:val="21"/>
              </w:rPr>
              <w:t>烙饼机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1.尺寸：760mm*640mm*770mm（±5%）；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2.材质：不锈钢制作；</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3.功率：≥4.5kW/380V；</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4.内设隔热保温层，安全，提高热效率；</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C23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电炉豪华型</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1.尺寸：1720mm*1070mm*1840mm（±5%）；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2.电压/功率：380V/≥24.6kW；</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三层九盘,采用微电脑数字控制系统，温度精准+-1度，进口电子元件，控制精准耐用，加厚保温层，更加密封节能环保，烤箱内部采用食品级镀铝板材，导热均匀，烘焙食品安全好用，双层钢化玻璃，视线好便于观察烘焙情况，磨砂拉手，不传热，无高温，</w:t>
            </w:r>
            <w:r>
              <w:rPr>
                <w:rFonts w:ascii="宋体" w:hAnsi="宋体" w:cs="宋体" w:hint="eastAsia"/>
                <w:color w:val="000000"/>
                <w:kern w:val="0"/>
                <w:szCs w:val="21"/>
              </w:rPr>
              <w:t>不</w:t>
            </w:r>
            <w:r>
              <w:rPr>
                <w:rFonts w:ascii="宋体" w:hAnsi="宋体" w:cs="宋体" w:hint="eastAsia"/>
                <w:color w:val="000000"/>
                <w:kern w:val="0"/>
                <w:szCs w:val="21"/>
              </w:rPr>
              <w:t>烫手，外观全不锈钢；</w:t>
            </w:r>
          </w:p>
        </w:tc>
      </w:tr>
      <w:tr>
        <w:tblPrEx>
          <w:tblW w:w="9423" w:type="dxa"/>
          <w:jc w:val="center"/>
          <w:tblLook w:val="04A0"/>
        </w:tblPrEx>
        <w:trPr>
          <w:trHeight w:val="23"/>
          <w:jc w:val="center"/>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C24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箱体式烟罩连送风</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1.尺寸：5400mm*1450mm*500mm（±5%）；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2.材质：采用304不锈钢，厚度1.1mm(±0.1mm)；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3.配置低速</w:t>
            </w:r>
            <w:r>
              <w:rPr>
                <w:rFonts w:ascii="宋体" w:hAnsi="宋体" w:cs="宋体" w:hint="eastAsia"/>
                <w:color w:val="000000"/>
                <w:kern w:val="0"/>
                <w:szCs w:val="21"/>
              </w:rPr>
              <w:t>弥散式补新风</w:t>
            </w:r>
            <w:r>
              <w:rPr>
                <w:rFonts w:ascii="宋体" w:hAnsi="宋体" w:cs="宋体" w:hint="eastAsia"/>
                <w:color w:val="000000"/>
                <w:kern w:val="0"/>
                <w:szCs w:val="21"/>
              </w:rPr>
              <w:t>装置；</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4.每米配一个LED灯12W；</w:t>
            </w:r>
          </w:p>
        </w:tc>
      </w:tr>
      <w:tr>
        <w:tblPrEx>
          <w:tblW w:w="9423" w:type="dxa"/>
          <w:jc w:val="center"/>
          <w:tblLook w:val="04A0"/>
        </w:tblPrEx>
        <w:trPr>
          <w:trHeight w:val="23"/>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8C7931">
            <w:pPr>
              <w:spacing w:line="360" w:lineRule="auto"/>
              <w:jc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隔油网</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1.尺寸：500mm*600mm*50mm（±5%）；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2.采用不锈钢板，厚度0.8mm(±0.1mm)；</w:t>
            </w:r>
          </w:p>
        </w:tc>
      </w:tr>
      <w:tr>
        <w:tblPrEx>
          <w:tblW w:w="9423" w:type="dxa"/>
          <w:jc w:val="center"/>
          <w:tblLook w:val="04A0"/>
        </w:tblPrEx>
        <w:trPr>
          <w:trHeight w:val="23"/>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8C7931">
            <w:pPr>
              <w:spacing w:line="360" w:lineRule="auto"/>
              <w:jc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炉背封墙</w:t>
            </w:r>
            <w:r>
              <w:rPr>
                <w:rFonts w:ascii="宋体" w:hAnsi="宋体" w:cs="宋体" w:hint="eastAsia"/>
                <w:color w:val="000000"/>
                <w:kern w:val="0"/>
                <w:szCs w:val="21"/>
              </w:rPr>
              <w:t>钢板</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1.尺寸：L5400mm（±5%）；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2.采用304不锈钢板，厚度1.0mm(±0.1mm)；</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C25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插盘式</w:t>
            </w:r>
            <w:r>
              <w:rPr>
                <w:rFonts w:ascii="宋体" w:hAnsi="宋体" w:cs="宋体" w:hint="eastAsia"/>
                <w:color w:val="000000"/>
                <w:kern w:val="0"/>
                <w:szCs w:val="21"/>
              </w:rPr>
              <w:t>醒发箱</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1.尺寸：825mm*1115mm*2075mm（±5%）；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2.电压/功率：220V/≥2.9kW；</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3.采用喷雾式结构，在机器开始工作后极短时间内产生蒸汽,全部为双层不锈钢制作，PU保温层，完全符合卫生标准，全自动触摸式控制，使温度、湿度精准，有时间控制、报警模式，热风循环结构，</w:t>
            </w:r>
            <w:r>
              <w:rPr>
                <w:rFonts w:ascii="宋体" w:hAnsi="宋体" w:cs="宋体" w:hint="eastAsia"/>
                <w:color w:val="000000"/>
                <w:kern w:val="0"/>
                <w:szCs w:val="21"/>
              </w:rPr>
              <w:t>使醒发</w:t>
            </w:r>
            <w:r>
              <w:rPr>
                <w:rFonts w:ascii="宋体" w:hAnsi="宋体" w:cs="宋体" w:hint="eastAsia"/>
                <w:color w:val="000000"/>
                <w:kern w:val="0"/>
                <w:szCs w:val="21"/>
              </w:rPr>
              <w:t>的面包均匀一致，大玻璃门可随时观察醒发情况；</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4.醒发温度35-38度，醒发湿度80%-90%，温度、湿度、时间根据</w:t>
            </w:r>
            <w:r>
              <w:rPr>
                <w:rFonts w:ascii="宋体" w:hAnsi="宋体" w:cs="宋体" w:hint="eastAsia"/>
                <w:color w:val="000000"/>
                <w:kern w:val="0"/>
                <w:szCs w:val="21"/>
              </w:rPr>
              <w:t>配产品</w:t>
            </w:r>
            <w:r>
              <w:rPr>
                <w:rFonts w:ascii="宋体" w:hAnsi="宋体" w:cs="宋体" w:hint="eastAsia"/>
                <w:color w:val="000000"/>
                <w:kern w:val="0"/>
                <w:szCs w:val="21"/>
              </w:rPr>
              <w:t>配方来调整；</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C26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刀具消毒箱</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1.尺寸：420mm*200mm*590mm（±5%）；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2.采用304不锈钢板，柜</w:t>
            </w:r>
            <w:r>
              <w:rPr>
                <w:rFonts w:ascii="宋体" w:hAnsi="宋体" w:cs="宋体" w:hint="eastAsia"/>
                <w:color w:val="000000"/>
                <w:kern w:val="0"/>
                <w:szCs w:val="21"/>
              </w:rPr>
              <w:t>身采用</w:t>
            </w:r>
            <w:r>
              <w:rPr>
                <w:rFonts w:ascii="宋体" w:hAnsi="宋体" w:cs="宋体" w:hint="eastAsia"/>
                <w:color w:val="000000"/>
                <w:kern w:val="0"/>
                <w:szCs w:val="21"/>
              </w:rPr>
              <w:t>δ=0.8mm(±0.1mm)；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 xml:space="preserve">3.有锁，可放10把刀具, </w:t>
            </w:r>
            <w:r>
              <w:rPr>
                <w:rFonts w:ascii="宋体" w:hAnsi="宋体" w:cs="宋体" w:hint="eastAsia"/>
                <w:color w:val="000000"/>
                <w:kern w:val="0"/>
                <w:szCs w:val="21"/>
              </w:rPr>
              <w:t>內</w:t>
            </w:r>
            <w:r>
              <w:rPr>
                <w:rFonts w:ascii="宋体" w:hAnsi="宋体" w:cs="宋体" w:hint="eastAsia"/>
                <w:color w:val="000000"/>
                <w:kern w:val="0"/>
                <w:szCs w:val="21"/>
              </w:rPr>
              <w:t>置消毒杀菌紫外线灯；</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4.功率：≥18w；</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D</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洗碗间/消毒</w:t>
            </w:r>
            <w:r>
              <w:rPr>
                <w:rFonts w:ascii="宋体" w:hAnsi="宋体" w:cs="宋体" w:hint="eastAsia"/>
                <w:b/>
                <w:bCs/>
                <w:color w:val="000000"/>
                <w:kern w:val="0"/>
                <w:szCs w:val="21"/>
              </w:rPr>
              <w:t>保洁间</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spacing w:line="360" w:lineRule="auto"/>
              <w:rPr>
                <w:rFonts w:ascii="宋体" w:hAnsi="宋体" w:cs="宋体"/>
                <w:color w:val="000000"/>
                <w:szCs w:val="21"/>
              </w:rPr>
            </w:pP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收污车</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1.尺寸：600mm*800mm*810mm（±5%）；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2.材质：采用304不锈钢板,车体用1.0mm(±0.1mm)厚；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3.把手为Ø1.2"*δ=1.0mm（±5%）不锈钢管，配方向及刹车轮；</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冲地水龙头</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1.软管长度：10.7m（±5%）；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2.开放式洗地龙头、碳钢主体，</w:t>
            </w:r>
            <w:r>
              <w:rPr>
                <w:rFonts w:ascii="宋体" w:hAnsi="宋体" w:cs="宋体" w:hint="eastAsia"/>
                <w:color w:val="000000"/>
                <w:kern w:val="0"/>
                <w:szCs w:val="21"/>
              </w:rPr>
              <w:t>表面环</w:t>
            </w:r>
            <w:r>
              <w:rPr>
                <w:rFonts w:ascii="宋体" w:hAnsi="宋体" w:cs="宋体" w:hint="eastAsia"/>
                <w:color w:val="000000"/>
                <w:kern w:val="0"/>
                <w:szCs w:val="21"/>
              </w:rPr>
              <w:t>氧喷涂处理（黑色）；</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3.固定侧支架钢板厚度5mm（±5%），黄铜进水主体；</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4.10.7米重工无痕三层液压钢丝管（黑色）、与主体接口为金属连接件、耐温85度；</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5.黄铜铸造枪式喷头、前置扳机、配有橡胶保护套水压可调；</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6.进水接口为标准1/2"外螺纹；</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7.配置：全铝黑色枪头，带摆动支架；</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四层层架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1.尺寸：1200mm*500mm*1500mm（±5%）；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2.材质：采用304不锈钢制作,框架</w:t>
            </w:r>
            <w:r>
              <w:rPr>
                <w:rFonts w:ascii="宋体" w:hAnsi="宋体" w:cs="宋体" w:hint="eastAsia"/>
                <w:color w:val="000000"/>
                <w:kern w:val="0"/>
                <w:szCs w:val="21"/>
              </w:rPr>
              <w:t>及层架采用</w:t>
            </w:r>
            <w:r>
              <w:rPr>
                <w:rFonts w:ascii="宋体" w:hAnsi="宋体" w:cs="宋体" w:hint="eastAsia"/>
                <w:color w:val="000000"/>
                <w:kern w:val="0"/>
                <w:szCs w:val="21"/>
              </w:rPr>
              <w:t>38mm*25mm*1.0mm（±5%）厚不锈钢扁通；四脚用1.2mm*38mm*38mm（±5%）不锈钢方通连子弹脚；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单孔</w:t>
            </w:r>
            <w:r>
              <w:rPr>
                <w:rFonts w:ascii="宋体" w:hAnsi="宋体" w:cs="宋体" w:hint="eastAsia"/>
                <w:color w:val="000000"/>
                <w:kern w:val="0"/>
                <w:szCs w:val="21"/>
              </w:rPr>
              <w:t>收污台柜连收污</w:t>
            </w:r>
            <w:r>
              <w:rPr>
                <w:rFonts w:ascii="宋体" w:hAnsi="宋体" w:cs="宋体" w:hint="eastAsia"/>
                <w:color w:val="000000"/>
                <w:kern w:val="0"/>
                <w:szCs w:val="21"/>
              </w:rPr>
              <w:t>车</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1.尺寸：600mm*700mm*810mm（±5%）；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2.材质：采用304不锈钢板,台面采用1.2mm(±0.1mm)、柜身用1.0mm(±0.1mm)，车体用1.0mm(±0.1mm)厚；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3.把手为Ø1.2"*δ=1.0mm（±5%）不锈钢管，配方向及刹车轮；</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单大</w:t>
            </w:r>
            <w:r>
              <w:rPr>
                <w:rFonts w:ascii="宋体" w:hAnsi="宋体" w:cs="宋体" w:hint="eastAsia"/>
                <w:color w:val="000000"/>
                <w:kern w:val="0"/>
                <w:szCs w:val="21"/>
              </w:rPr>
              <w:t>星盆台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1.尺寸：900mm*700mm*810mm（±5%）；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w:t>
            </w:r>
            <w:r>
              <w:rPr>
                <w:rFonts w:ascii="宋体" w:hAnsi="宋体" w:cs="宋体" w:hint="eastAsia"/>
                <w:color w:val="000000"/>
                <w:kern w:val="0"/>
                <w:szCs w:val="21"/>
              </w:rPr>
              <w:t>星盆厚</w:t>
            </w:r>
            <w:r>
              <w:rPr>
                <w:rFonts w:ascii="宋体" w:hAnsi="宋体" w:cs="宋体" w:hint="eastAsia"/>
                <w:color w:val="000000"/>
                <w:kern w:val="0"/>
                <w:szCs w:val="21"/>
              </w:rPr>
              <w:t>1.0mm(±</w:t>
            </w:r>
            <w:r>
              <w:rPr>
                <w:rFonts w:ascii="宋体" w:hAnsi="宋体" w:cs="宋体" w:hint="eastAsia"/>
                <w:color w:val="000000"/>
                <w:kern w:val="0"/>
                <w:szCs w:val="21"/>
              </w:rPr>
              <w:t>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，四脚采用1.0mm*Ø50mm（±5%）不锈钢通连可调子弹脚；横</w:t>
            </w:r>
            <w:r>
              <w:rPr>
                <w:rFonts w:ascii="宋体" w:hAnsi="宋体" w:cs="宋体" w:hint="eastAsia"/>
                <w:color w:val="000000"/>
                <w:kern w:val="0"/>
                <w:szCs w:val="21"/>
              </w:rPr>
              <w:t>通采用</w:t>
            </w:r>
            <w:r>
              <w:rPr>
                <w:rFonts w:ascii="宋体" w:hAnsi="宋体" w:cs="宋体" w:hint="eastAsia"/>
                <w:color w:val="000000"/>
                <w:kern w:val="0"/>
                <w:szCs w:val="21"/>
              </w:rPr>
              <w:t>1.0mm*Ø30mm（±5%）不锈钢管；</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4.配1套铜头</w:t>
            </w:r>
            <w:r>
              <w:rPr>
                <w:rFonts w:ascii="宋体" w:hAnsi="宋体" w:cs="宋体" w:hint="eastAsia"/>
                <w:color w:val="000000"/>
                <w:kern w:val="0"/>
                <w:szCs w:val="21"/>
              </w:rPr>
              <w:t>单冷高湾水龙头</w:t>
            </w:r>
            <w:r>
              <w:rPr>
                <w:rFonts w:ascii="宋体" w:hAnsi="宋体" w:cs="宋体" w:hint="eastAsia"/>
                <w:color w:val="000000"/>
                <w:kern w:val="0"/>
                <w:szCs w:val="21"/>
              </w:rPr>
              <w:t>；</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热水器</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1.尺寸：885mm*521mm*475mm（±5%)；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2.功率：≥3kW/220V；</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3.容量：≥80L；</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4.能效等级：一级；</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5.变频速热、远程操控、智慧用水；</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洁碟台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1.尺寸：750mm*800mm*810mm（±5%）；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，四脚采用1.0mm*Ø50mm（±5%）不锈钢圆通连可调子弹脚；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D08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牛角罩</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1.尺寸：配洗碗机进出口；</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2.材质：采用304不锈钢，厚度1.0mm(±0.1mm)；</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D09</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kern w:val="0"/>
                <w:szCs w:val="21"/>
              </w:rPr>
            </w:pPr>
            <w:r>
              <w:rPr>
                <w:rFonts w:ascii="宋体" w:hAnsi="宋体" w:cs="宋体" w:hint="eastAsia"/>
                <w:color w:val="000000"/>
                <w:kern w:val="0"/>
                <w:szCs w:val="21"/>
              </w:rPr>
              <w:t>洗碗机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1.外形尺寸：4200mm*1018mm*2113mm（±5%）；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2.机器入口宽度：605mm（±5%）；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3.网带宽度：510mm（±5%）；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4.最大洗涤高度：420mm（±5%）；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5.最大洗涤量：3000碟/小时；</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6.耗水量：350-400L；</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7.蒸汽耗量：50Kg/h；</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8.洗涤温度：55-60℃；</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9.漂洗温度：82℃；</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10.进水压力：0.15-0.4Mpa；</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11.进汽压力：0.3-0.4Mpa；</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12.烘干功率：≥14.6kW；</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13.电源要求：380V/50Hz/3N；</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14.加热方式：电加热型；</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15.电加热型功率：62/68kW；</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16.加热型功率：≥17kW；</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17.机械控制面板，数码温度显示；</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18.超低的漂洗用水量,大大节省电力、催干剂和洗涤剂用量；</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19.内置式漂洗加热器和漂洗泵,并设有保护装置,从而保证水压的稳定；</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20.洗涤烘干于一体，自动化程度高；</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21.配置出口限位，开门水泵停止运行，防飞溅，电机过载保护等多重安全保护设置,更具人性化；</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22.前门双层壁式结构隔热、隔噪音,开启高度任意调节,操作感舒适并节省能源；</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23.上下洗涤臂拆装十分方便,只需轻轻一扣便可紧锁；</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24.高效洗涤烘干，使餐具卫生标准更高；</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25.双道喷淋系统，入口端配置抽屉</w:t>
            </w:r>
            <w:r>
              <w:rPr>
                <w:rFonts w:ascii="宋体" w:hAnsi="宋体" w:cs="宋体" w:hint="eastAsia"/>
                <w:color w:val="000000"/>
                <w:kern w:val="0"/>
                <w:szCs w:val="21"/>
              </w:rPr>
              <w:t>式接渣</w:t>
            </w:r>
            <w:r>
              <w:rPr>
                <w:rFonts w:ascii="宋体" w:hAnsi="宋体" w:cs="宋体" w:hint="eastAsia"/>
                <w:color w:val="000000"/>
                <w:kern w:val="0"/>
                <w:szCs w:val="21"/>
              </w:rPr>
              <w:t>过滤装置，并且抽屉滤网在机器运行过程中也能够及时取出进行清洁；</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26.输送链排装置采用耐热、耐腐蚀、卫生无毒、强度高造型美观的工程塑料网爪，适用范围广；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27.传送系统采用变频控制电机；</w:t>
            </w:r>
          </w:p>
          <w:p w:rsidR="008C7931">
            <w:pPr>
              <w:spacing w:line="360" w:lineRule="auto"/>
              <w:rPr>
                <w:rFonts w:ascii="宋体" w:hAnsi="宋体" w:cstheme="minorBidi"/>
                <w:szCs w:val="21"/>
              </w:rPr>
            </w:pPr>
            <w:r>
              <w:rPr>
                <w:rFonts w:ascii="宋体" w:hAnsi="宋体" w:cs="宋体" w:hint="eastAsia"/>
                <w:b/>
                <w:bCs/>
                <w:color w:val="FF0000"/>
                <w:kern w:val="0"/>
                <w:szCs w:val="21"/>
              </w:rPr>
              <w:t>28.▲洗碗机传送履带依据GB/T 1040.1-2018；GB/T 1040.2-2006 标准，在（23±2）℃，（50±5）%RH，24h ；测试速度为50mm/min 的条件下进行拉伸强度、</w:t>
            </w:r>
            <w:r>
              <w:rPr>
                <w:rFonts w:ascii="宋体" w:hAnsi="宋体" w:cs="宋体" w:hint="eastAsia"/>
                <w:b/>
                <w:bCs/>
                <w:color w:val="FF0000"/>
                <w:kern w:val="0"/>
                <w:szCs w:val="21"/>
              </w:rPr>
              <w:t>拉断力</w:t>
            </w:r>
            <w:r>
              <w:rPr>
                <w:rFonts w:ascii="宋体" w:hAnsi="宋体" w:cs="宋体" w:hint="eastAsia"/>
                <w:b/>
                <w:bCs/>
                <w:color w:val="FF0000"/>
                <w:kern w:val="0"/>
                <w:szCs w:val="21"/>
              </w:rPr>
              <w:t xml:space="preserve">的检测，检测结果为拉伸强度≥125.53MPa ， </w:t>
            </w:r>
            <w:r>
              <w:rPr>
                <w:rFonts w:ascii="宋体" w:hAnsi="宋体" w:cs="宋体" w:hint="eastAsia"/>
                <w:b/>
                <w:bCs/>
                <w:color w:val="FF0000"/>
                <w:kern w:val="0"/>
                <w:szCs w:val="21"/>
              </w:rPr>
              <w:t>拉断力</w:t>
            </w:r>
            <w:r>
              <w:rPr>
                <w:rFonts w:ascii="宋体" w:hAnsi="宋体" w:cs="宋体" w:hint="eastAsia"/>
                <w:b/>
                <w:bCs/>
                <w:color w:val="FF0000"/>
                <w:kern w:val="0"/>
                <w:szCs w:val="21"/>
              </w:rPr>
              <w:t>≥5011.35N 。投标时</w:t>
            </w:r>
            <w:r>
              <w:rPr>
                <w:rFonts w:ascii="宋体" w:hAnsi="宋体" w:cs="宋体"/>
                <w:b/>
                <w:bCs/>
                <w:color w:val="FF0000"/>
              </w:rPr>
              <w:t>提供国家认可的检测机构出具的标注CMA和CNAS标识的合格检测报告</w:t>
            </w:r>
            <w:r>
              <w:rPr>
                <w:rFonts w:ascii="宋体" w:hAnsi="宋体" w:cs="宋体" w:hint="eastAsia"/>
                <w:b/>
                <w:bCs/>
                <w:color w:val="FF0000"/>
              </w:rPr>
              <w:t>关键信息页</w:t>
            </w:r>
            <w:r>
              <w:rPr>
                <w:rFonts w:ascii="宋体" w:hAnsi="宋体" w:cs="宋体"/>
                <w:b/>
                <w:bCs/>
                <w:color w:val="FF0000"/>
              </w:rPr>
              <w:t>，原件备查。</w:t>
            </w:r>
          </w:p>
          <w:p w:rsidR="008C7931">
            <w:pPr>
              <w:spacing w:line="360" w:lineRule="auto"/>
              <w:rPr>
                <w:rFonts w:ascii="宋体" w:hAnsi="宋体" w:cstheme="minorBidi"/>
                <w:szCs w:val="21"/>
              </w:rPr>
            </w:pPr>
            <w:r>
              <w:rPr>
                <w:rFonts w:ascii="宋体" w:hAnsi="宋体" w:cs="宋体" w:hint="eastAsia"/>
                <w:b/>
                <w:bCs/>
                <w:color w:val="FF0000"/>
                <w:kern w:val="0"/>
                <w:szCs w:val="21"/>
              </w:rPr>
              <w:t>29.▲洗碗机组装</w:t>
            </w:r>
            <w:r>
              <w:rPr>
                <w:rFonts w:ascii="宋体" w:hAnsi="宋体" w:cs="宋体" w:hint="eastAsia"/>
                <w:b/>
                <w:bCs/>
                <w:color w:val="FF0000"/>
                <w:kern w:val="0"/>
                <w:szCs w:val="21"/>
              </w:rPr>
              <w:t>焊接水</w:t>
            </w:r>
            <w:r>
              <w:rPr>
                <w:rFonts w:ascii="宋体" w:hAnsi="宋体" w:cs="宋体" w:hint="eastAsia"/>
                <w:b/>
                <w:bCs/>
                <w:color w:val="FF0000"/>
                <w:kern w:val="0"/>
                <w:szCs w:val="21"/>
              </w:rPr>
              <w:t>箱体依据GB/T2651-2008《焊接接头拉伸试验方法》及 NB/T47013.5-2015《承压设备无损检测  第5部分渗透检测》进行检测，检测结果为：抗拉强度≥4100N ，且符合NB/T47013.5-2015  1级标准。投标时</w:t>
            </w:r>
            <w:r>
              <w:rPr>
                <w:rFonts w:ascii="宋体" w:hAnsi="宋体" w:cs="宋体"/>
                <w:b/>
                <w:bCs/>
                <w:color w:val="FF0000"/>
              </w:rPr>
              <w:t>提供国家认可的检测机构出具的标注CMA和CNAS标识的合格检测报告</w:t>
            </w:r>
            <w:r>
              <w:rPr>
                <w:rFonts w:ascii="宋体" w:hAnsi="宋体" w:cs="宋体" w:hint="eastAsia"/>
                <w:b/>
                <w:bCs/>
                <w:color w:val="FF0000"/>
              </w:rPr>
              <w:t>关键信息页</w:t>
            </w:r>
            <w:r>
              <w:rPr>
                <w:rFonts w:ascii="宋体" w:hAnsi="宋体" w:cs="宋体"/>
                <w:b/>
                <w:bCs/>
                <w:color w:val="FF0000"/>
              </w:rPr>
              <w:t>，原件备查。</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D10</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单大浸泡池</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1.尺寸：1500mm*1000mm*810mm（±5%）；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2.材质：采用304#不锈钢板，面板厚1.2mm（±5%）,</w:t>
            </w:r>
            <w:r>
              <w:rPr>
                <w:rFonts w:ascii="宋体" w:hAnsi="宋体" w:cs="宋体" w:hint="eastAsia"/>
                <w:color w:val="000000"/>
                <w:kern w:val="0"/>
                <w:szCs w:val="21"/>
              </w:rPr>
              <w:t>星盆厚</w:t>
            </w:r>
            <w:r>
              <w:rPr>
                <w:rFonts w:ascii="宋体" w:hAnsi="宋体" w:cs="宋体" w:hint="eastAsia"/>
                <w:color w:val="000000"/>
                <w:kern w:val="0"/>
                <w:szCs w:val="21"/>
              </w:rPr>
              <w:t>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，四脚采用1.0mm*Ø50mm（±5%）不锈钢通连可调子弹脚；横</w:t>
            </w:r>
            <w:r>
              <w:rPr>
                <w:rFonts w:ascii="宋体" w:hAnsi="宋体" w:cs="宋体" w:hint="eastAsia"/>
                <w:color w:val="000000"/>
                <w:kern w:val="0"/>
                <w:szCs w:val="21"/>
              </w:rPr>
              <w:t>通采用</w:t>
            </w:r>
            <w:r>
              <w:rPr>
                <w:rFonts w:ascii="宋体" w:hAnsi="宋体" w:cs="宋体" w:hint="eastAsia"/>
                <w:color w:val="000000"/>
                <w:kern w:val="0"/>
                <w:szCs w:val="21"/>
              </w:rPr>
              <w:t>1.0mm*Ø30不锈钢管；</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4.配套铜头</w:t>
            </w:r>
            <w:r>
              <w:rPr>
                <w:rFonts w:ascii="宋体" w:hAnsi="宋体" w:cs="宋体" w:hint="eastAsia"/>
                <w:color w:val="000000"/>
                <w:kern w:val="0"/>
                <w:szCs w:val="21"/>
              </w:rPr>
              <w:t>单冷高湾水龙头</w:t>
            </w:r>
            <w:r>
              <w:rPr>
                <w:rFonts w:ascii="宋体" w:hAnsi="宋体" w:cs="宋体" w:hint="eastAsia"/>
                <w:color w:val="000000"/>
                <w:kern w:val="0"/>
                <w:szCs w:val="21"/>
              </w:rPr>
              <w:t>；</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D11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收污车</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1.尺寸：600mm*700mm*810mm（±5%）；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2.材质：采用304不锈钢板,车体用1.0mm(±0.1mm)厚；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3.把手为Ø1.2"*δ=1.0mm（±5%）不锈钢管，配方向及刹车轮；</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D12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热风循环高温食具清毒柜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rPr>
            </w:pPr>
            <w:r>
              <w:rPr>
                <w:rFonts w:ascii="宋体" w:hAnsi="宋体" w:cs="宋体"/>
                <w:color w:val="000000"/>
              </w:rPr>
              <w:t>1.尺寸：2005mm*880mm*1700mm（±5%）；</w:t>
            </w:r>
          </w:p>
          <w:p w:rsidR="008C7931">
            <w:pPr>
              <w:widowControl/>
              <w:spacing w:line="360" w:lineRule="auto"/>
              <w:jc w:val="left"/>
              <w:textAlignment w:val="center"/>
              <w:rPr>
                <w:rFonts w:ascii="宋体" w:hAnsi="宋体" w:cs="宋体"/>
                <w:color w:val="000000"/>
              </w:rPr>
            </w:pPr>
            <w:r>
              <w:rPr>
                <w:rFonts w:ascii="宋体" w:hAnsi="宋体" w:cs="宋体"/>
                <w:color w:val="000000"/>
              </w:rPr>
              <w:t>2.材质：全不锈钢、带视窗；</w:t>
            </w:r>
          </w:p>
          <w:p w:rsidR="008C7931">
            <w:pPr>
              <w:widowControl/>
              <w:spacing w:line="360" w:lineRule="auto"/>
              <w:jc w:val="left"/>
              <w:textAlignment w:val="center"/>
              <w:rPr>
                <w:rFonts w:ascii="宋体" w:hAnsi="宋体" w:cs="宋体"/>
                <w:color w:val="000000"/>
              </w:rPr>
            </w:pPr>
            <w:r>
              <w:rPr>
                <w:rFonts w:ascii="宋体" w:hAnsi="宋体" w:cs="宋体"/>
                <w:color w:val="000000"/>
              </w:rPr>
              <w:t>3.功率：≥7.2kW/380V；</w:t>
            </w:r>
          </w:p>
          <w:p w:rsidR="008C7931">
            <w:pPr>
              <w:widowControl/>
              <w:spacing w:line="360" w:lineRule="auto"/>
              <w:jc w:val="left"/>
              <w:textAlignment w:val="center"/>
              <w:rPr>
                <w:rFonts w:ascii="宋体" w:hAnsi="宋体" w:cs="宋体"/>
                <w:color w:val="000000"/>
              </w:rPr>
            </w:pPr>
            <w:r>
              <w:rPr>
                <w:rFonts w:ascii="宋体" w:hAnsi="宋体" w:cs="宋体"/>
                <w:color w:val="000000"/>
              </w:rPr>
              <w:t>4.说明：热风循环高温消毒，符合国家最高消毒标准；</w:t>
            </w:r>
          </w:p>
          <w:p w:rsidR="008C7931">
            <w:pPr>
              <w:widowControl/>
              <w:spacing w:line="360" w:lineRule="auto"/>
              <w:jc w:val="left"/>
              <w:textAlignment w:val="center"/>
              <w:rPr>
                <w:rFonts w:ascii="宋体" w:hAnsi="宋体" w:cs="宋体"/>
                <w:color w:val="000000"/>
                <w:szCs w:val="21"/>
              </w:rPr>
            </w:pPr>
            <w:r>
              <w:rPr>
                <w:rFonts w:ascii="宋体" w:hAnsi="宋体" w:cs="宋体"/>
                <w:color w:val="000000"/>
              </w:rPr>
              <w:t>5.配置：12个大筛栏，2台大推车；</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D13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保洁柜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1.尺寸：1300mm*600mm*1800mm（±5%）；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2.材质：采用304#不锈钢板，柜身及层板为1.0mm(±0.1mm)厚不锈钢板,门内胆采用0.7mm(±0.1mm)厚；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，脚用可调重力脚；不锈钢吊轨，吊装式推拉门；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D14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四层层架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1.尺寸：1500mm*500mm*1500mm（±5%）；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2.材质：采用304不锈钢制作,框架</w:t>
            </w:r>
            <w:r>
              <w:rPr>
                <w:rFonts w:ascii="宋体" w:hAnsi="宋体" w:cs="宋体" w:hint="eastAsia"/>
                <w:color w:val="000000"/>
                <w:kern w:val="0"/>
                <w:szCs w:val="21"/>
              </w:rPr>
              <w:t>及层架采用</w:t>
            </w:r>
            <w:r>
              <w:rPr>
                <w:rFonts w:ascii="宋体" w:hAnsi="宋体" w:cs="宋体" w:hint="eastAsia"/>
                <w:color w:val="000000"/>
                <w:kern w:val="0"/>
                <w:szCs w:val="21"/>
              </w:rPr>
              <w:t>38mm*25mm*1.0mm（±5%）厚不锈钢扁通；四脚用1.2mm*38mm*38mm（±5%）不锈钢方通连子弹脚；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E</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水果间</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spacing w:line="360" w:lineRule="auto"/>
              <w:rPr>
                <w:rFonts w:ascii="宋体" w:hAnsi="宋体" w:cs="宋体"/>
                <w:color w:val="000000"/>
                <w:szCs w:val="21"/>
              </w:rPr>
            </w:pP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w:t>
            </w:r>
            <w:r>
              <w:rPr>
                <w:rFonts w:ascii="宋体" w:hAnsi="宋体" w:cs="宋体" w:hint="eastAsia"/>
                <w:color w:val="000000"/>
                <w:kern w:val="0"/>
                <w:szCs w:val="21"/>
              </w:rPr>
              <w:t>通台柜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1.尺寸：1500mm*600mm*810mm（±5%）；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2.材质：采用304#不锈钢板，面板厚1.2mm(±0.1mm)，柜身及层板为1.0mm(±0.1mm)厚不锈钢板,门内胆采用0.7mm(±0.1mm)厚；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，荷台脚用可调重力脚；不锈钢吊轨，吊装式推拉门；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单大</w:t>
            </w:r>
            <w:r>
              <w:rPr>
                <w:rFonts w:ascii="宋体" w:hAnsi="宋体" w:cs="宋体" w:hint="eastAsia"/>
                <w:color w:val="000000"/>
                <w:kern w:val="0"/>
                <w:szCs w:val="21"/>
              </w:rPr>
              <w:t>星盆台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1.尺寸：900mm*700mm*810mm（±5%）；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2.材质：采用304#不锈钢板，面板厚1.2mm（±5%）,</w:t>
            </w:r>
            <w:r>
              <w:rPr>
                <w:rFonts w:ascii="宋体" w:hAnsi="宋体" w:cs="宋体" w:hint="eastAsia"/>
                <w:color w:val="000000"/>
                <w:kern w:val="0"/>
                <w:szCs w:val="21"/>
              </w:rPr>
              <w:t>星盆厚</w:t>
            </w:r>
            <w:r>
              <w:rPr>
                <w:rFonts w:ascii="宋体" w:hAnsi="宋体" w:cs="宋体" w:hint="eastAsia"/>
                <w:color w:val="000000"/>
                <w:kern w:val="0"/>
                <w:szCs w:val="21"/>
              </w:rPr>
              <w:t>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，四脚采用1.0mm*Ø50mm（±5%）不锈钢通连可调子弹脚；横</w:t>
            </w:r>
            <w:r>
              <w:rPr>
                <w:rFonts w:ascii="宋体" w:hAnsi="宋体" w:cs="宋体" w:hint="eastAsia"/>
                <w:color w:val="000000"/>
                <w:kern w:val="0"/>
                <w:szCs w:val="21"/>
              </w:rPr>
              <w:t>通采用</w:t>
            </w:r>
            <w:r>
              <w:rPr>
                <w:rFonts w:ascii="宋体" w:hAnsi="宋体" w:cs="宋体" w:hint="eastAsia"/>
                <w:color w:val="000000"/>
                <w:kern w:val="0"/>
                <w:szCs w:val="21"/>
              </w:rPr>
              <w:t>1.0mm*Ø30mm不锈钢管；</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4.配1套铜头</w:t>
            </w:r>
            <w:r>
              <w:rPr>
                <w:rFonts w:ascii="宋体" w:hAnsi="宋体" w:cs="宋体" w:hint="eastAsia"/>
                <w:color w:val="000000"/>
                <w:kern w:val="0"/>
                <w:szCs w:val="21"/>
              </w:rPr>
              <w:t>单冷高湾水龙头</w:t>
            </w:r>
            <w:r>
              <w:rPr>
                <w:rFonts w:ascii="宋体" w:hAnsi="宋体" w:cs="宋体" w:hint="eastAsia"/>
                <w:color w:val="000000"/>
                <w:kern w:val="0"/>
                <w:szCs w:val="21"/>
              </w:rPr>
              <w:t>；</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工作拼台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1.尺寸：80mm*700mm（±5%）；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四层板式货架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1.尺寸：1300mm*400mm*1500mm（±5%）；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2.材质：采用304不锈钢制作,层板采用1.0mm厚(±0.1mm)不锈钢板；四脚用1.0mm*38mm*38mm（±5%）不锈钢方通连子弹脚；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保鲜冰箱</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1.尺寸：1100mm*620mm*2030mm（±5%）；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2.制冷方式：直冷；</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3.功率：≥0.25kW/220V；</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4.温度：0℃~10℃；</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5.说明：带锁、双门玻璃门、电子数显,五层；</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刀具消毒箱</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1.尺寸：420mm*200mm*590mm（±5%）；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2.采用304不锈钢板，柜</w:t>
            </w:r>
            <w:r>
              <w:rPr>
                <w:rFonts w:ascii="宋体" w:hAnsi="宋体" w:cs="宋体" w:hint="eastAsia"/>
                <w:color w:val="000000"/>
                <w:kern w:val="0"/>
                <w:szCs w:val="21"/>
              </w:rPr>
              <w:t>身采用</w:t>
            </w:r>
            <w:r>
              <w:rPr>
                <w:rFonts w:ascii="宋体" w:hAnsi="宋体" w:cs="宋体" w:hint="eastAsia"/>
                <w:color w:val="000000"/>
                <w:kern w:val="0"/>
                <w:szCs w:val="21"/>
              </w:rPr>
              <w:t>δ=0.8mm(±0.1mm)；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 xml:space="preserve">3.有锁，可放10把刀具, </w:t>
            </w:r>
            <w:r>
              <w:rPr>
                <w:rFonts w:ascii="宋体" w:hAnsi="宋体" w:cs="宋体" w:hint="eastAsia"/>
                <w:color w:val="000000"/>
                <w:kern w:val="0"/>
                <w:szCs w:val="21"/>
              </w:rPr>
              <w:t>內</w:t>
            </w:r>
            <w:r>
              <w:rPr>
                <w:rFonts w:ascii="宋体" w:hAnsi="宋体" w:cs="宋体" w:hint="eastAsia"/>
                <w:color w:val="000000"/>
                <w:kern w:val="0"/>
                <w:szCs w:val="21"/>
              </w:rPr>
              <w:t>置消毒杀菌紫外线灯；</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4.功率：≥18w；</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食材净化机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1.尺寸：1000mm*700mm*810mm（±5%）/350mm*90mm*772mm（±5%）；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2.安装方式：壁挂式安装；</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3.主机面板：</w:t>
            </w:r>
            <w:r>
              <w:rPr>
                <w:rFonts w:ascii="宋体" w:hAnsi="宋体" w:cs="宋体" w:hint="eastAsia"/>
                <w:color w:val="000000"/>
                <w:kern w:val="0"/>
                <w:szCs w:val="21"/>
              </w:rPr>
              <w:t>防爆级</w:t>
            </w:r>
            <w:r>
              <w:rPr>
                <w:rFonts w:ascii="宋体" w:hAnsi="宋体" w:cs="宋体" w:hint="eastAsia"/>
                <w:color w:val="000000"/>
                <w:kern w:val="0"/>
                <w:szCs w:val="21"/>
              </w:rPr>
              <w:t>钢化玻璃；</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4.主机后壳：v0防火级ABS+PC；</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5.净化舱+舱线：食品级材质；</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6.额定电压：220V—240V；</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7.额定频率：50/60Hz；</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8.产品功率：≥500W；</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9.叶类蔬菜：≥8公斤/8分钟；</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10.瓜果：≥20公斤/8分钟；</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11.肉类：≥20公斤/10分钟；</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12.使用寿命：5-6年；</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13.6分钟实现平均99%</w:t>
            </w:r>
            <w:r>
              <w:rPr>
                <w:rFonts w:ascii="宋体" w:hAnsi="宋体" w:cs="宋体" w:hint="eastAsia"/>
                <w:color w:val="000000"/>
                <w:kern w:val="0"/>
                <w:szCs w:val="21"/>
              </w:rPr>
              <w:t>以上食材表面</w:t>
            </w:r>
            <w:r>
              <w:rPr>
                <w:rFonts w:ascii="宋体" w:hAnsi="宋体" w:cs="宋体" w:hint="eastAsia"/>
                <w:color w:val="000000"/>
                <w:kern w:val="0"/>
                <w:szCs w:val="21"/>
              </w:rPr>
              <w:t>及内部的净化效果，杀菌、消毒；去除农残、抗生素、激素等有害物质；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冲地水龙头</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1.软管长度：10.7m（±5%）；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2.开放式洗地龙头、碳钢主体，</w:t>
            </w:r>
            <w:r>
              <w:rPr>
                <w:rFonts w:ascii="宋体" w:hAnsi="宋体" w:cs="宋体" w:hint="eastAsia"/>
                <w:color w:val="000000"/>
                <w:kern w:val="0"/>
                <w:szCs w:val="21"/>
              </w:rPr>
              <w:t>表面环</w:t>
            </w:r>
            <w:r>
              <w:rPr>
                <w:rFonts w:ascii="宋体" w:hAnsi="宋体" w:cs="宋体" w:hint="eastAsia"/>
                <w:color w:val="000000"/>
                <w:kern w:val="0"/>
                <w:szCs w:val="21"/>
              </w:rPr>
              <w:t>氧喷涂处理（黑色）；</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3.固定侧支架钢板厚度5mm（±5%），黄铜进水主体；</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4.10.7米重工无痕三层液压钢丝管（黑色）、与主体接口为金属连接件、耐温85度；</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5.黄铜铸造枪式喷头、前置扳机、配有橡胶保护套水压可调；</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6.进水接口为标准1/2"外螺纹；</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7.配置：全铝黑色枪头，带摆动支架；</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E09</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挂墙</w:t>
            </w:r>
            <w:r>
              <w:rPr>
                <w:rFonts w:ascii="宋体" w:hAnsi="宋体" w:cs="宋体" w:hint="eastAsia"/>
                <w:color w:val="000000"/>
                <w:kern w:val="0"/>
                <w:szCs w:val="21"/>
              </w:rPr>
              <w:t>洗手台柜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1.尺寸：500mm*350mm*250mm（±5%）；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2.采用304不锈钢板；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3.台面用1.3mm(±0.1mm)厚；</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w:t>
            </w:r>
            <w:r>
              <w:rPr>
                <w:rFonts w:ascii="宋体" w:hAnsi="宋体" w:cs="宋体" w:hint="eastAsia"/>
                <w:color w:val="000000"/>
                <w:kern w:val="0"/>
                <w:szCs w:val="21"/>
              </w:rPr>
              <w:t>盆斗</w:t>
            </w:r>
            <w:r>
              <w:rPr>
                <w:rFonts w:ascii="宋体" w:hAnsi="宋体" w:cs="宋体" w:hint="eastAsia"/>
                <w:color w:val="000000"/>
                <w:kern w:val="0"/>
                <w:szCs w:val="21"/>
              </w:rPr>
              <w:t>370mm*320mm*150mm（±5%），</w:t>
            </w:r>
            <w:r>
              <w:rPr>
                <w:rFonts w:ascii="宋体" w:hAnsi="宋体" w:cs="宋体" w:hint="eastAsia"/>
                <w:color w:val="000000"/>
                <w:kern w:val="0"/>
                <w:szCs w:val="21"/>
              </w:rPr>
              <w:t>围身用</w:t>
            </w:r>
            <w:r>
              <w:rPr>
                <w:rFonts w:ascii="宋体" w:hAnsi="宋体" w:cs="宋体" w:hint="eastAsia"/>
                <w:color w:val="000000"/>
                <w:kern w:val="0"/>
                <w:szCs w:val="21"/>
              </w:rPr>
              <w:t>1.0mm(±0.1mm)厚；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5.配感应水龙头和干手器；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F</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教师备餐/学生备餐/</w:t>
            </w:r>
            <w:r>
              <w:rPr>
                <w:rFonts w:ascii="宋体" w:hAnsi="宋体" w:cs="宋体" w:hint="eastAsia"/>
                <w:b/>
                <w:bCs/>
                <w:color w:val="000000"/>
                <w:kern w:val="0"/>
                <w:szCs w:val="21"/>
              </w:rPr>
              <w:t>预进间</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spacing w:line="360" w:lineRule="auto"/>
              <w:rPr>
                <w:rFonts w:ascii="宋体" w:hAnsi="宋体" w:cs="宋体"/>
                <w:color w:val="000000"/>
                <w:szCs w:val="21"/>
              </w:rPr>
            </w:pP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冲地水龙头</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1.软管长度：10.7m（±5%）；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2.开放式洗地龙头、碳钢主体，</w:t>
            </w:r>
            <w:r>
              <w:rPr>
                <w:rFonts w:ascii="宋体" w:hAnsi="宋体" w:cs="宋体" w:hint="eastAsia"/>
                <w:color w:val="000000"/>
                <w:kern w:val="0"/>
                <w:szCs w:val="21"/>
              </w:rPr>
              <w:t>表面环</w:t>
            </w:r>
            <w:r>
              <w:rPr>
                <w:rFonts w:ascii="宋体" w:hAnsi="宋体" w:cs="宋体" w:hint="eastAsia"/>
                <w:color w:val="000000"/>
                <w:kern w:val="0"/>
                <w:szCs w:val="21"/>
              </w:rPr>
              <w:t>氧喷涂处理（黑色）；</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3.固定侧支架钢板厚度5mm(±0.1mm)，黄铜进水主体；</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4.10.7米重工无痕三层液压钢丝管（黑色）、与主体接口为金属连接件、耐</w:t>
            </w:r>
            <w:r>
              <w:rPr>
                <w:rFonts w:ascii="宋体" w:hAnsi="宋体" w:cs="宋体" w:hint="eastAsia"/>
                <w:color w:val="000000"/>
                <w:kern w:val="0"/>
                <w:szCs w:val="21"/>
              </w:rPr>
              <w:t>温85度；</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5.黄铜铸造枪式喷头、前置扳机、配有橡胶保护套水压可调；</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6.进水接口为标准1/2"外螺纹；</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7.配置：全铝黑色枪头，带摆动支架；</w:t>
            </w:r>
          </w:p>
        </w:tc>
      </w:tr>
      <w:tr>
        <w:tblPrEx>
          <w:tblW w:w="9423" w:type="dxa"/>
          <w:jc w:val="center"/>
          <w:tblLook w:val="04A0"/>
        </w:tblPrEx>
        <w:trPr>
          <w:trHeight w:val="23"/>
          <w:jc w:val="center"/>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箱体式烟罩</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1.尺寸：1800mm*1000mm*500mm*2（±5%）；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2.材质：采用304不锈钢，厚度1.0mm(±0.1mm)；</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3.每米配一个LED灯12W；</w:t>
            </w:r>
          </w:p>
        </w:tc>
      </w:tr>
      <w:tr>
        <w:tblPrEx>
          <w:tblW w:w="9423" w:type="dxa"/>
          <w:jc w:val="center"/>
          <w:tblLook w:val="04A0"/>
        </w:tblPrEx>
        <w:trPr>
          <w:trHeight w:val="23"/>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8C7931">
            <w:pPr>
              <w:spacing w:line="360" w:lineRule="auto"/>
              <w:jc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隔油网</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1.尺寸：500mm*500mm*50mm（±5%）；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2.采用不锈钢板，厚度0.8mm(±0.1mm)；</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电热煮面炉</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rPr>
            </w:pPr>
            <w:r>
              <w:rPr>
                <w:rFonts w:ascii="宋体" w:hAnsi="宋体" w:cs="宋体"/>
                <w:color w:val="000000"/>
              </w:rPr>
              <w:t>1.三头烫面炉；</w:t>
            </w:r>
          </w:p>
          <w:p w:rsidR="008C7931">
            <w:pPr>
              <w:widowControl/>
              <w:spacing w:line="360" w:lineRule="auto"/>
              <w:jc w:val="left"/>
              <w:textAlignment w:val="center"/>
              <w:rPr>
                <w:rFonts w:ascii="宋体" w:hAnsi="宋体" w:cs="宋体"/>
                <w:color w:val="000000"/>
              </w:rPr>
            </w:pPr>
            <w:r>
              <w:rPr>
                <w:rFonts w:ascii="宋体" w:hAnsi="宋体" w:cs="宋体"/>
                <w:color w:val="000000"/>
              </w:rPr>
              <w:t>2.尺寸：1800mm*700mm*810mm（±5%）；</w:t>
            </w:r>
          </w:p>
          <w:p w:rsidR="008C7931">
            <w:pPr>
              <w:widowControl/>
              <w:spacing w:line="360" w:lineRule="auto"/>
              <w:jc w:val="left"/>
              <w:textAlignment w:val="center"/>
              <w:rPr>
                <w:rFonts w:ascii="宋体" w:hAnsi="宋体" w:cs="宋体"/>
                <w:color w:val="000000"/>
              </w:rPr>
            </w:pPr>
            <w:r>
              <w:rPr>
                <w:rFonts w:ascii="宋体" w:hAnsi="宋体" w:cs="宋体"/>
                <w:color w:val="000000"/>
              </w:rPr>
              <w:t>3.材质：采用304#不锈钢板，面板厚1.2mm(±0.1mm)，柜身为1.0mm(±0.1mm)厚不锈钢板，门内胆采用0.6mm(±0.1mm)厚；</w:t>
            </w:r>
          </w:p>
          <w:p w:rsidR="008C7931">
            <w:pPr>
              <w:widowControl/>
              <w:spacing w:line="360" w:lineRule="auto"/>
              <w:jc w:val="left"/>
              <w:textAlignment w:val="center"/>
              <w:rPr>
                <w:rFonts w:ascii="宋体" w:hAnsi="宋体" w:cs="宋体"/>
                <w:color w:val="000000"/>
              </w:rPr>
            </w:pPr>
            <w:r>
              <w:rPr>
                <w:rFonts w:ascii="宋体" w:hAnsi="宋体" w:cs="宋体"/>
                <w:color w:val="000000"/>
              </w:rPr>
              <w:t>4.底部加固</w:t>
            </w:r>
            <w:r>
              <w:rPr>
                <w:rFonts w:ascii="宋体" w:hAnsi="宋体" w:cs="宋体"/>
                <w:color w:val="000000"/>
              </w:rPr>
              <w:t>不锈钢码仔支撑</w:t>
            </w:r>
            <w:r>
              <w:rPr>
                <w:rFonts w:ascii="宋体" w:hAnsi="宋体" w:cs="宋体"/>
                <w:color w:val="000000"/>
              </w:rPr>
              <w:t>，荷台脚用可调重力脚；不锈钢吊轨，吊装式推拉门；</w:t>
            </w:r>
          </w:p>
          <w:p w:rsidR="008C7931">
            <w:pPr>
              <w:widowControl/>
              <w:spacing w:line="360" w:lineRule="auto"/>
              <w:jc w:val="left"/>
              <w:textAlignment w:val="center"/>
              <w:rPr>
                <w:rFonts w:ascii="宋体" w:hAnsi="宋体" w:cs="宋体"/>
                <w:color w:val="000000"/>
              </w:rPr>
            </w:pPr>
            <w:r>
              <w:rPr>
                <w:rFonts w:ascii="宋体" w:hAnsi="宋体" w:cs="宋体"/>
                <w:color w:val="000000"/>
              </w:rPr>
              <w:t>5.烫面桶功率：≥9kW/380V；</w:t>
            </w:r>
          </w:p>
          <w:p w:rsidR="008C7931">
            <w:pPr>
              <w:widowControl/>
              <w:spacing w:line="360" w:lineRule="auto"/>
              <w:jc w:val="left"/>
              <w:textAlignment w:val="center"/>
              <w:rPr>
                <w:rFonts w:ascii="宋体" w:hAnsi="宋体" w:cs="宋体"/>
                <w:b/>
                <w:bCs/>
                <w:color w:val="FF0000"/>
              </w:rPr>
            </w:pPr>
            <w:r>
              <w:rPr>
                <w:rFonts w:ascii="宋体" w:hAnsi="宋体" w:cs="宋体"/>
                <w:b/>
                <w:bCs/>
                <w:color w:val="FF0000"/>
              </w:rPr>
              <w:t>6.所投产品（电热煮面炉）需通过由市场监督管理部门资质认定的第三方检测机构关于电热煮面</w:t>
            </w:r>
            <w:r>
              <w:rPr>
                <w:rFonts w:ascii="宋体" w:hAnsi="宋体" w:cs="宋体"/>
                <w:b/>
                <w:bCs/>
                <w:color w:val="FF0000"/>
              </w:rPr>
              <w:t>炉符合</w:t>
            </w:r>
            <w:r>
              <w:rPr>
                <w:rFonts w:ascii="宋体" w:hAnsi="宋体" w:cs="宋体"/>
                <w:b/>
                <w:bCs/>
                <w:color w:val="FF0000"/>
              </w:rPr>
              <w:t xml:space="preserve"> GB 4806.9-2016及GB 4806.1-2016食品安全国家标准食品接触材料及制品通用安全要求的检测。测试样品（不锈钢板）在4%乙酸，煮沸30min，室温放置 24h试验条件下，测试结果为：铅（Pb）＜0.01、镉（Cd）＜0.001、砷（As）＜0.01、铬（Cr）＜0.2、镍（Ni）＜0.09。</w:t>
            </w:r>
          </w:p>
          <w:p w:rsidR="008C7931">
            <w:pPr>
              <w:widowControl/>
              <w:spacing w:line="360" w:lineRule="auto"/>
              <w:jc w:val="left"/>
              <w:textAlignment w:val="center"/>
              <w:rPr>
                <w:rFonts w:ascii="宋体" w:hAnsi="宋体" w:cstheme="minorBidi"/>
                <w:szCs w:val="21"/>
              </w:rPr>
            </w:pPr>
            <w:r>
              <w:rPr>
                <w:rFonts w:ascii="宋体" w:hAnsi="宋体" w:cs="宋体"/>
                <w:b/>
                <w:bCs/>
                <w:color w:val="FF0000"/>
              </w:rPr>
              <w:t>需同时提供标注CMA和CNAS标识的试验报告</w:t>
            </w:r>
            <w:r>
              <w:rPr>
                <w:rFonts w:ascii="宋体" w:hAnsi="宋体" w:cs="宋体" w:hint="eastAsia"/>
                <w:b/>
                <w:bCs/>
                <w:color w:val="FF0000"/>
              </w:rPr>
              <w:t>关键信息页</w:t>
            </w:r>
            <w:r>
              <w:rPr>
                <w:rFonts w:ascii="宋体" w:hAnsi="宋体" w:cs="宋体"/>
                <w:b/>
                <w:bCs/>
                <w:color w:val="FF0000"/>
              </w:rPr>
              <w:t>（原件备查）及试验报告在全国认证认可信息公共服务平台网站（http://cx.cnca.cn/CertECloud/qts/qts/qtsPage）查询截图。</w:t>
            </w:r>
          </w:p>
          <w:p w:rsidR="008C7931">
            <w:pPr>
              <w:spacing w:line="360" w:lineRule="auto"/>
              <w:rPr>
                <w:rFonts w:ascii="宋体" w:hAnsi="宋体" w:cs="宋体"/>
                <w:b/>
                <w:bCs/>
                <w:color w:val="FF0000"/>
              </w:rPr>
            </w:pPr>
            <w:r>
              <w:rPr>
                <w:rFonts w:ascii="宋体" w:hAnsi="宋体" w:cs="宋体"/>
                <w:b/>
                <w:bCs/>
                <w:color w:val="FF0000"/>
              </w:rPr>
              <w:t>7.▲所投产品（电热煮面炉）需通过由市场监督管理部门资质认定的第三方检测机构关于电热煮面</w:t>
            </w:r>
            <w:r>
              <w:rPr>
                <w:rFonts w:ascii="宋体" w:hAnsi="宋体" w:cs="宋体"/>
                <w:b/>
                <w:bCs/>
                <w:color w:val="FF0000"/>
              </w:rPr>
              <w:t>炉符合</w:t>
            </w:r>
            <w:r>
              <w:rPr>
                <w:rFonts w:ascii="宋体" w:hAnsi="宋体" w:cs="宋体"/>
                <w:b/>
                <w:bCs/>
                <w:color w:val="FF0000"/>
              </w:rPr>
              <w:t>GB/T10125-2012和GB/T6461-2002标准，进行1000h中性盐雾试验，保护等级为10级且判定合格的检测；冲孔货架符合 GB/T 38160-2019《不锈钢厨房设备》标准，且台面隔板应能承受450Kg载荷，其变形量≤0.3mm、在 550N水平集中力的作用下，框架的变形量≤0.3mm，去除作用力后，框架的变形量为0mm。需同时提供标注CMA和CNAS标识的检测报告</w:t>
            </w:r>
            <w:r>
              <w:rPr>
                <w:rFonts w:ascii="宋体" w:hAnsi="宋体" w:cs="宋体" w:hint="eastAsia"/>
                <w:b/>
                <w:bCs/>
                <w:color w:val="FF0000"/>
              </w:rPr>
              <w:t>关键信息页</w:t>
            </w:r>
            <w:r>
              <w:rPr>
                <w:rFonts w:ascii="宋体" w:hAnsi="宋体" w:cs="宋体"/>
                <w:b/>
                <w:bCs/>
                <w:color w:val="FF0000"/>
              </w:rPr>
              <w:t>（原件备查）及检测报告在全国认证认可信息公共服务平台网站（http://cx.cnca.cn/CertECloud/qts/qts/qtsPage）查询截图。</w:t>
            </w:r>
          </w:p>
          <w:p w:rsidR="008C7931">
            <w:pPr>
              <w:spacing w:line="360" w:lineRule="auto"/>
              <w:rPr>
                <w:rFonts w:ascii="宋体" w:hAnsi="宋体" w:cs="宋体"/>
                <w:color w:val="000000"/>
                <w:szCs w:val="21"/>
              </w:rPr>
            </w:pPr>
            <w:r>
              <w:rPr>
                <w:rFonts w:ascii="宋体" w:hAnsi="宋体" w:cs="宋体"/>
                <w:b/>
                <w:bCs/>
                <w:color w:val="FF0000"/>
              </w:rPr>
              <w:t>8.所投产品（电热煮面炉）需通过由市场监督管理部门资质认定的第三方检</w:t>
            </w:r>
            <w:r>
              <w:rPr>
                <w:rFonts w:ascii="宋体" w:hAnsi="宋体" w:cs="宋体"/>
                <w:b/>
                <w:bCs/>
                <w:color w:val="FF0000"/>
              </w:rPr>
              <w:t>测机构关于电热煮面</w:t>
            </w:r>
            <w:r>
              <w:rPr>
                <w:rFonts w:ascii="宋体" w:hAnsi="宋体" w:cs="宋体"/>
                <w:b/>
                <w:bCs/>
                <w:color w:val="FF0000"/>
              </w:rPr>
              <w:t>炉符合</w:t>
            </w:r>
            <w:r>
              <w:rPr>
                <w:rFonts w:ascii="宋体" w:hAnsi="宋体" w:cs="宋体"/>
                <w:b/>
                <w:bCs/>
                <w:color w:val="FF0000"/>
              </w:rPr>
              <w:t xml:space="preserve">GB 4706.1-2005《家用和类似用途电器的安全 第1部分：通用要求》、GB 4706.35-2008《家用和类似用途电器的安全 商用电煮锅的特殊要求》标准。检测25 </w:t>
            </w:r>
            <w:r>
              <w:rPr>
                <w:rFonts w:ascii="宋体" w:hAnsi="宋体" w:cs="宋体"/>
                <w:b/>
                <w:bCs/>
                <w:color w:val="FF0000"/>
              </w:rPr>
              <w:t>个</w:t>
            </w:r>
            <w:r>
              <w:rPr>
                <w:rFonts w:ascii="宋体" w:hAnsi="宋体" w:cs="宋体"/>
                <w:b/>
                <w:bCs/>
                <w:color w:val="FF0000"/>
              </w:rPr>
              <w:t>项目，均符合标准要求，且防水等级达到IPX4。需同时提供标注CMA和CNAS标识的检测报告</w:t>
            </w:r>
            <w:r>
              <w:rPr>
                <w:rFonts w:ascii="宋体" w:hAnsi="宋体" w:cs="宋体" w:hint="eastAsia"/>
                <w:b/>
                <w:bCs/>
                <w:color w:val="FF0000"/>
              </w:rPr>
              <w:t>关键信息页</w:t>
            </w:r>
            <w:r>
              <w:rPr>
                <w:rFonts w:ascii="宋体" w:hAnsi="宋体" w:cs="宋体"/>
                <w:b/>
                <w:bCs/>
                <w:color w:val="FF0000"/>
              </w:rPr>
              <w:t>（原件备查）及检测报告在全国认证认可信息公共服务平台网站（http://cx.cnca.cn/CertECloud/qts/qts/qtsPage）查询截图。</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单星</w:t>
            </w:r>
            <w:r>
              <w:rPr>
                <w:rFonts w:ascii="宋体" w:hAnsi="宋体" w:cs="宋体" w:hint="eastAsia"/>
                <w:color w:val="000000"/>
                <w:kern w:val="0"/>
                <w:szCs w:val="21"/>
              </w:rPr>
              <w:t>盆台柜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1.尺寸：600mm*600mm*810mm（±5%）；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w:t>
            </w:r>
            <w:r>
              <w:rPr>
                <w:rFonts w:ascii="宋体" w:hAnsi="宋体" w:cs="宋体" w:hint="eastAsia"/>
                <w:color w:val="000000"/>
                <w:kern w:val="0"/>
                <w:szCs w:val="21"/>
              </w:rPr>
              <w:t>星盆厚</w:t>
            </w:r>
            <w:r>
              <w:rPr>
                <w:rFonts w:ascii="宋体" w:hAnsi="宋体" w:cs="宋体" w:hint="eastAsia"/>
                <w:color w:val="000000"/>
                <w:kern w:val="0"/>
                <w:szCs w:val="21"/>
              </w:rPr>
              <w:t>1.0mm(±0.1mm)，</w:t>
            </w:r>
            <w:r>
              <w:rPr>
                <w:rFonts w:ascii="宋体" w:hAnsi="宋体" w:cs="宋体" w:hint="eastAsia"/>
                <w:color w:val="000000"/>
                <w:kern w:val="0"/>
                <w:szCs w:val="21"/>
              </w:rPr>
              <w:t>柜身厚</w:t>
            </w:r>
            <w:r>
              <w:rPr>
                <w:rFonts w:ascii="宋体" w:hAnsi="宋体" w:cs="宋体" w:hint="eastAsia"/>
                <w:color w:val="000000"/>
                <w:kern w:val="0"/>
                <w:szCs w:val="21"/>
              </w:rPr>
              <w:t>1.0mm(±0.1mm)；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，四脚采用不锈钢可调重力脚；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4.配1套铜头</w:t>
            </w:r>
            <w:r>
              <w:rPr>
                <w:rFonts w:ascii="宋体" w:hAnsi="宋体" w:cs="宋体" w:hint="eastAsia"/>
                <w:color w:val="000000"/>
                <w:kern w:val="0"/>
                <w:szCs w:val="21"/>
              </w:rPr>
              <w:t>单冷高湾水龙头</w:t>
            </w:r>
            <w:r>
              <w:rPr>
                <w:rFonts w:ascii="宋体" w:hAnsi="宋体" w:cs="宋体" w:hint="eastAsia"/>
                <w:color w:val="000000"/>
                <w:kern w:val="0"/>
                <w:szCs w:val="21"/>
              </w:rPr>
              <w:t>和</w:t>
            </w:r>
            <w:r>
              <w:rPr>
                <w:rFonts w:ascii="宋体" w:hAnsi="宋体" w:cs="宋体" w:hint="eastAsia"/>
                <w:color w:val="000000"/>
                <w:kern w:val="0"/>
                <w:szCs w:val="21"/>
              </w:rPr>
              <w:t>不锈钢带隔渣</w:t>
            </w:r>
            <w:r>
              <w:rPr>
                <w:rFonts w:ascii="宋体" w:hAnsi="宋体" w:cs="宋体" w:hint="eastAsia"/>
                <w:color w:val="000000"/>
                <w:kern w:val="0"/>
                <w:szCs w:val="21"/>
              </w:rPr>
              <w:t>提笼塞去水器；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保鲜冰箱</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1.尺寸：1100mm*620mm*2030mm（±5%）；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2.制冷方式：风冷；</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3.功率：≥0.27kW/220V；</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4.温度：0℃~10℃；</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5.说明：带锁、双门玻璃门、电子数显,五层；</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四层板式货架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1.尺寸：1100mm*500mm*1500mm（±5%）；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2.材质：采用304不锈钢制作,层板采用1.0mm(±0.1mm)厚不锈钢板；四脚用1.0mm*38mm*38mm（±5%）不锈钢方通连子弹脚；</w:t>
            </w:r>
          </w:p>
        </w:tc>
      </w:tr>
      <w:tr>
        <w:tblPrEx>
          <w:tblW w:w="9423" w:type="dxa"/>
          <w:jc w:val="center"/>
          <w:tblLook w:val="04A0"/>
        </w:tblPrEx>
        <w:trPr>
          <w:trHeight w:val="23"/>
          <w:jc w:val="center"/>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五格</w:t>
            </w:r>
            <w:r>
              <w:rPr>
                <w:rFonts w:ascii="宋体" w:hAnsi="宋体" w:cs="宋体" w:hint="eastAsia"/>
                <w:color w:val="000000"/>
                <w:kern w:val="0"/>
                <w:szCs w:val="21"/>
              </w:rPr>
              <w:t>保温台柜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1.尺寸：1800mm*700mm*810mm（±5%）；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2.材质：采用304#不锈钢板，台面板采用1.2mm(±0.1mm)厚，柜身及发热斗为1.0mm(±0.1mm)厚不锈钢板；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3.加强筋为1.0mm厚（±0.1mm）不锈钢；脚为不锈钢重力脚；吊轮趟门；</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4.配交流接触器，缺水保护，防干烧；</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5.发热管功率≥2*2kW；电压：220V/SPN/50Hz；</w:t>
            </w:r>
          </w:p>
        </w:tc>
      </w:tr>
      <w:tr>
        <w:tblPrEx>
          <w:tblW w:w="9423" w:type="dxa"/>
          <w:jc w:val="center"/>
          <w:tblLook w:val="04A0"/>
        </w:tblPrEx>
        <w:trPr>
          <w:trHeight w:val="23"/>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8C7931">
            <w:pPr>
              <w:spacing w:line="360" w:lineRule="auto"/>
              <w:jc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份数盆连盖</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1.尺寸：530mm*325mm*60mm（±5%）；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2.采用304不锈钢板,卷边不刮手；</w:t>
            </w:r>
          </w:p>
        </w:tc>
      </w:tr>
      <w:tr>
        <w:tblPrEx>
          <w:tblW w:w="9423" w:type="dxa"/>
          <w:jc w:val="center"/>
          <w:tblLook w:val="04A0"/>
        </w:tblPrEx>
        <w:trPr>
          <w:trHeight w:val="23"/>
          <w:jc w:val="center"/>
        </w:trPr>
        <w:tc>
          <w:tcPr>
            <w:tcW w:w="555" w:type="dxa"/>
            <w:vMerge w:val="restart"/>
            <w:tcBorders>
              <w:top w:val="single" w:sz="4" w:space="0" w:color="000000"/>
              <w:left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单掩门工作台柜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1.尺寸：800mm*700mm*810mm（±5%）；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2.材质：采用304#不锈钢板，面板厚1.2mm(±0.1mm)，柜身及层板为1.0mm(±0.1mm)厚不锈钢板,门内胆采用0.6mm(±0.1mm)厚；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w:t>
            </w:r>
            <w:r>
              <w:rPr>
                <w:rFonts w:ascii="宋体" w:hAnsi="宋体" w:cs="宋体" w:hint="eastAsia"/>
                <w:color w:val="000000"/>
                <w:kern w:val="0"/>
                <w:szCs w:val="21"/>
              </w:rPr>
              <w:t>台柜脚</w:t>
            </w:r>
            <w:r>
              <w:rPr>
                <w:rFonts w:ascii="宋体" w:hAnsi="宋体" w:cs="宋体" w:hint="eastAsia"/>
                <w:color w:val="000000"/>
                <w:kern w:val="0"/>
                <w:szCs w:val="21"/>
              </w:rPr>
              <w:t>用可调重力脚；</w:t>
            </w:r>
          </w:p>
        </w:tc>
      </w:tr>
      <w:tr>
        <w:tblPrEx>
          <w:tblW w:w="9423" w:type="dxa"/>
          <w:jc w:val="center"/>
          <w:tblLook w:val="04A0"/>
        </w:tblPrEx>
        <w:trPr>
          <w:trHeight w:val="23"/>
          <w:jc w:val="center"/>
        </w:trPr>
        <w:tc>
          <w:tcPr>
            <w:tcW w:w="555" w:type="dxa"/>
            <w:vMerge/>
            <w:tcBorders>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单掩门工作台柜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1.尺寸：750mm*700mm*810mm（±5%）；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2.材质：采用304#不锈钢板，面板厚1.2mm(±0.1mm)，柜身及层板为1.0mm(±</w:t>
            </w:r>
            <w:r>
              <w:rPr>
                <w:rFonts w:ascii="宋体" w:hAnsi="宋体" w:cs="宋体" w:hint="eastAsia"/>
                <w:color w:val="000000"/>
                <w:kern w:val="0"/>
                <w:szCs w:val="21"/>
              </w:rPr>
              <w:t>0.1mm)厚不锈钢板,门内胆采用0.6mm(±0.1mm)厚；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w:t>
            </w:r>
            <w:r>
              <w:rPr>
                <w:rFonts w:ascii="宋体" w:hAnsi="宋体" w:cs="宋体" w:hint="eastAsia"/>
                <w:color w:val="000000"/>
                <w:kern w:val="0"/>
                <w:szCs w:val="21"/>
              </w:rPr>
              <w:t>台柜脚</w:t>
            </w:r>
            <w:r>
              <w:rPr>
                <w:rFonts w:ascii="宋体" w:hAnsi="宋体" w:cs="宋体" w:hint="eastAsia"/>
                <w:color w:val="000000"/>
                <w:kern w:val="0"/>
                <w:szCs w:val="21"/>
              </w:rPr>
              <w:t>用可调重力脚；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F09</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拼</w:t>
            </w:r>
            <w:r>
              <w:rPr>
                <w:rFonts w:ascii="宋体" w:hAnsi="宋体" w:cs="宋体" w:hint="eastAsia"/>
                <w:color w:val="000000"/>
                <w:kern w:val="0"/>
                <w:szCs w:val="21"/>
              </w:rPr>
              <w:t>台柜(</w:t>
            </w:r>
            <w:r>
              <w:rPr>
                <w:rFonts w:ascii="宋体" w:hAnsi="宋体" w:cs="宋体" w:hint="eastAsia"/>
                <w:color w:val="000000"/>
                <w:kern w:val="0"/>
                <w:szCs w:val="21"/>
              </w:rPr>
              <w:t>异形)</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1.尺寸：1300mm*700mm*810mm（±5%）；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2.材质：采用304不锈钢板，面板厚1.2mm(±0.1mm)，层板、门板厚1.0mm(±0.1mm),侧板厚0.9mm(±0.1mm)；</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，荷台脚用可调重力脚；趟门用吊轮；</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F10</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挂墙双星</w:t>
            </w:r>
            <w:r>
              <w:rPr>
                <w:rFonts w:ascii="宋体" w:hAnsi="宋体" w:cs="宋体" w:hint="eastAsia"/>
                <w:color w:val="000000"/>
                <w:kern w:val="0"/>
                <w:szCs w:val="21"/>
              </w:rPr>
              <w:t>洗手台柜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1.尺寸：800mm*450mm*250mm（±5%）；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2.采用304不锈钢板；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3.台面用1.3mm(±0.1mm)厚；</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w:t>
            </w:r>
            <w:r>
              <w:rPr>
                <w:rFonts w:ascii="宋体" w:hAnsi="宋体" w:cs="宋体" w:hint="eastAsia"/>
                <w:color w:val="000000"/>
                <w:kern w:val="0"/>
                <w:szCs w:val="21"/>
              </w:rPr>
              <w:t>盆斗</w:t>
            </w:r>
            <w:r>
              <w:rPr>
                <w:rFonts w:ascii="宋体" w:hAnsi="宋体" w:cs="宋体" w:hint="eastAsia"/>
                <w:color w:val="000000"/>
                <w:kern w:val="0"/>
                <w:szCs w:val="21"/>
              </w:rPr>
              <w:t>370mm*320mm*150mm（±5%）；</w:t>
            </w:r>
            <w:r>
              <w:rPr>
                <w:rFonts w:ascii="宋体" w:hAnsi="宋体" w:cs="宋体" w:hint="eastAsia"/>
                <w:color w:val="000000"/>
                <w:kern w:val="0"/>
                <w:szCs w:val="21"/>
              </w:rPr>
              <w:t>围身用</w:t>
            </w:r>
            <w:r>
              <w:rPr>
                <w:rFonts w:ascii="宋体" w:hAnsi="宋体" w:cs="宋体" w:hint="eastAsia"/>
                <w:color w:val="000000"/>
                <w:kern w:val="0"/>
                <w:szCs w:val="21"/>
              </w:rPr>
              <w:t>1.0mm(±0.1mm)厚；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5.配感应水龙头和干手器；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双层工作台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1.尺寸：1300mm*700mm*810mm（±5%）；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2.材质：采用304不锈钢板，面板厚1.2mm(±0.1mm)；层板厚1.0mm(±0.1mm)；</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，四脚采用1.0mm*Ø50mm（±5%）不锈钢圆通连可调子弹脚；</w:t>
            </w:r>
          </w:p>
        </w:tc>
      </w:tr>
      <w:tr>
        <w:tblPrEx>
          <w:tblW w:w="9423" w:type="dxa"/>
          <w:jc w:val="center"/>
          <w:tblLook w:val="04A0"/>
        </w:tblPrEx>
        <w:trPr>
          <w:trHeight w:val="23"/>
          <w:jc w:val="center"/>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三格</w:t>
            </w:r>
            <w:r>
              <w:rPr>
                <w:rFonts w:ascii="宋体" w:hAnsi="宋体" w:cs="宋体" w:hint="eastAsia"/>
                <w:color w:val="000000"/>
                <w:kern w:val="0"/>
                <w:szCs w:val="21"/>
              </w:rPr>
              <w:t>保温台柜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1.尺寸：1200mm*700mm*810mm（±5%）；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2.材质：采用304#不锈钢板，台面板采用1.2mm(±0.1mm)厚，柜身及发热斗为1.0mm(±0.1mm)厚不锈钢板；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3.加强筋为1.0mm(±0.1mm)厚不锈钢；脚为不锈钢重力脚；吊轮趟门；</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4.配交流接触器，缺水保护，防干烧；</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5.发热管功率≥2kW；电压：220V/SPN/50Hz；</w:t>
            </w:r>
          </w:p>
        </w:tc>
      </w:tr>
      <w:tr>
        <w:tblPrEx>
          <w:tblW w:w="9423" w:type="dxa"/>
          <w:jc w:val="center"/>
          <w:tblLook w:val="04A0"/>
        </w:tblPrEx>
        <w:trPr>
          <w:trHeight w:val="23"/>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8C7931">
            <w:pPr>
              <w:spacing w:line="360" w:lineRule="auto"/>
              <w:jc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份数盆连盖</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1.尺寸：530mm*325mm*60mm（±5%）；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2.采用304不锈钢板,卷边不刮手；</w:t>
            </w:r>
          </w:p>
        </w:tc>
      </w:tr>
      <w:tr>
        <w:tblPrEx>
          <w:tblW w:w="9423" w:type="dxa"/>
          <w:jc w:val="center"/>
          <w:tblLook w:val="04A0"/>
        </w:tblPrEx>
        <w:trPr>
          <w:trHeight w:val="23"/>
          <w:jc w:val="center"/>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四格</w:t>
            </w:r>
            <w:r>
              <w:rPr>
                <w:rFonts w:ascii="宋体" w:hAnsi="宋体" w:cs="宋体" w:hint="eastAsia"/>
                <w:color w:val="000000"/>
                <w:kern w:val="0"/>
                <w:szCs w:val="21"/>
              </w:rPr>
              <w:t>保温台柜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1.尺寸：1500mm*700mm*810mm（±5%）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2.材质：采用304#不锈钢板，台面板采用1.2mm(±0.1mm)厚，柜身及发热斗为1.0mm(±0.1mm)厚不锈钢板；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3.加强筋为1.0mm厚（±0.1mm）不锈钢；脚为不锈钢重力脚；吊轮趟门；</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4.配交流接触器，缺水保护，防干烧；</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5.发热管功率≥2*2kW；电压：220V/SPN/50Hz；</w:t>
            </w:r>
          </w:p>
        </w:tc>
      </w:tr>
      <w:tr>
        <w:tblPrEx>
          <w:tblW w:w="9423" w:type="dxa"/>
          <w:jc w:val="center"/>
          <w:tblLook w:val="04A0"/>
        </w:tblPrEx>
        <w:trPr>
          <w:trHeight w:val="23"/>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8C7931">
            <w:pPr>
              <w:spacing w:line="360" w:lineRule="auto"/>
              <w:jc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份数盆连盖</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1.尺寸：530mm*325mm*60mm（±5%）；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2.采用304不锈钢板,卷边不刮手；</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w:t>
            </w:r>
            <w:r>
              <w:rPr>
                <w:rFonts w:ascii="宋体" w:hAnsi="宋体" w:cs="宋体" w:hint="eastAsia"/>
                <w:color w:val="000000"/>
                <w:kern w:val="0"/>
                <w:szCs w:val="21"/>
              </w:rPr>
              <w:t>通台柜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1.尺寸：1500mm*600mm*810mm（±5%）；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2.材质：采用304#不锈钢板，面板厚1.2mm(±0.1mm)，柜身及层板为1.0mm(±0.1mm)厚不锈钢板,门内胆采用0.6mm(±0.1mm)厚；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，荷台脚用可调重力脚；不锈钢吊轨，吊装式推拉门；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活动恒温饭桶柜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1.尺寸：600mm*700mm*810mm（±5%）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2.材质：采用304#不锈钢板，面板厚1.2mm(±0.1mm)，柜身为1.0mm(±0.1mm)厚不锈钢板,门内胆采用0.6mm(±0.1mm)厚；</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3.发热管功率≥2kW；电压：220V/SPN/50Hz；</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4.4"活动脚轮4个，其中2个带刹车制。</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5.配1个恒温桶；</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拼台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1.尺寸：现场度量；</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双层餐车</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1.尺寸：600mm*800mm*810mm（±5%）；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2.材质：采用304不锈钢板,车体用1.2mm(±0.1mm)厚；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3.把手为Ø1.2"*δ=1.0mm（±5%）不锈钢管，配方向及刹车轮。</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F18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保鲜冰箱</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1.尺寸：900mm*620mm*2030mm（±5%）；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2.制冷方式：风冷；</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3.功率：≥0.29kW/220V；</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4.温度：0℃~10℃；</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5.说明：带锁、双门玻璃门、电子数显,五层；</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G</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烹调间/</w:t>
            </w:r>
            <w:r>
              <w:rPr>
                <w:rFonts w:ascii="宋体" w:hAnsi="宋体" w:cs="宋体" w:hint="eastAsia"/>
                <w:b/>
                <w:bCs/>
                <w:color w:val="000000"/>
                <w:kern w:val="0"/>
                <w:szCs w:val="21"/>
              </w:rPr>
              <w:t>蒸饭区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spacing w:line="360" w:lineRule="auto"/>
              <w:rPr>
                <w:rFonts w:ascii="宋体" w:hAnsi="宋体" w:cs="宋体"/>
                <w:color w:val="000000"/>
                <w:szCs w:val="21"/>
              </w:rPr>
            </w:pP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炉背拼板</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1.尺寸：1300mm*280mm*580mm（±5%）；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w:t>
            </w:r>
          </w:p>
        </w:tc>
      </w:tr>
      <w:tr>
        <w:tblPrEx>
          <w:tblW w:w="9423" w:type="dxa"/>
          <w:jc w:val="center"/>
          <w:tblLook w:val="04A0"/>
        </w:tblPrEx>
        <w:trPr>
          <w:trHeight w:val="23"/>
          <w:jc w:val="center"/>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48盆蒸饭柜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1.尺寸：1500mm*1050mm*1850mm（±5%）；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2.材质：采用304不锈钢板；蒸柜身、门板1.0mm(±0.1mm)厚；</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蒸柜拉手为带锁式、蒸汽控气阀,内置自动给水箱，并</w:t>
            </w:r>
            <w:r>
              <w:rPr>
                <w:rFonts w:ascii="宋体" w:hAnsi="宋体" w:cs="宋体" w:hint="eastAsia"/>
                <w:color w:val="000000"/>
                <w:kern w:val="0"/>
                <w:szCs w:val="21"/>
              </w:rPr>
              <w:t>分独立</w:t>
            </w:r>
            <w:r>
              <w:rPr>
                <w:rFonts w:ascii="宋体" w:hAnsi="宋体" w:cs="宋体" w:hint="eastAsia"/>
                <w:color w:val="000000"/>
                <w:kern w:val="0"/>
                <w:szCs w:val="21"/>
              </w:rPr>
              <w:t>门分体结构组成；</w:t>
            </w:r>
            <w:r>
              <w:rPr>
                <w:rFonts w:ascii="宋体" w:hAnsi="宋体" w:cs="宋体" w:hint="eastAsia"/>
                <w:color w:val="000000"/>
                <w:kern w:val="0"/>
                <w:szCs w:val="21"/>
              </w:rPr>
              <w:t>炉脚用</w:t>
            </w:r>
            <w:r>
              <w:rPr>
                <w:rFonts w:ascii="宋体" w:hAnsi="宋体" w:cs="宋体" w:hint="eastAsia"/>
                <w:color w:val="000000"/>
                <w:kern w:val="0"/>
                <w:szCs w:val="21"/>
              </w:rPr>
              <w:t>国标1/2 镀锌管外套1.0mm厚不锈钢管以及可调高度重力子弹脚组成；</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3.双门，每门放12层，每层放两盆，共48盆；</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4.配蒸汽机用40</w:t>
            </w:r>
            <w:r>
              <w:rPr>
                <w:rFonts w:ascii="宋体" w:hAnsi="宋体" w:cs="宋体" w:hint="eastAsia"/>
                <w:color w:val="000000"/>
                <w:kern w:val="0"/>
                <w:szCs w:val="21"/>
              </w:rPr>
              <w:t>火排快速</w:t>
            </w:r>
            <w:r>
              <w:rPr>
                <w:rFonts w:ascii="宋体" w:hAnsi="宋体" w:cs="宋体" w:hint="eastAsia"/>
                <w:color w:val="000000"/>
                <w:kern w:val="0"/>
                <w:szCs w:val="21"/>
              </w:rPr>
              <w:t>产生强效蒸汽的节能设备；无鼓风机的火焰噪音；电子打火、熄火保护装置；</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5.内胆，门</w:t>
            </w:r>
            <w:r>
              <w:rPr>
                <w:rFonts w:ascii="宋体" w:hAnsi="宋体" w:cs="宋体" w:hint="eastAsia"/>
                <w:color w:val="000000"/>
                <w:kern w:val="0"/>
                <w:szCs w:val="21"/>
              </w:rPr>
              <w:t>做保</w:t>
            </w:r>
            <w:r>
              <w:rPr>
                <w:rFonts w:ascii="宋体" w:hAnsi="宋体" w:cs="宋体" w:hint="eastAsia"/>
                <w:color w:val="000000"/>
                <w:kern w:val="0"/>
                <w:szCs w:val="21"/>
              </w:rPr>
              <w:t>温处理；</w:t>
            </w:r>
          </w:p>
        </w:tc>
      </w:tr>
      <w:tr>
        <w:tblPrEx>
          <w:tblW w:w="9423" w:type="dxa"/>
          <w:jc w:val="center"/>
          <w:tblLook w:val="04A0"/>
        </w:tblPrEx>
        <w:trPr>
          <w:trHeight w:val="23"/>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8C7931">
            <w:pPr>
              <w:spacing w:line="360" w:lineRule="auto"/>
              <w:jc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蒸饭盆</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1.尺寸：600mm*400mm*48mm（±5%）；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2.采用304#不锈钢板，厚0.8mm(±0.1mm)；</w:t>
            </w:r>
          </w:p>
        </w:tc>
      </w:tr>
      <w:tr>
        <w:tblPrEx>
          <w:tblW w:w="9423" w:type="dxa"/>
          <w:jc w:val="center"/>
          <w:tblLook w:val="04A0"/>
        </w:tblPrEx>
        <w:trPr>
          <w:trHeight w:val="23"/>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8C7931">
            <w:pPr>
              <w:spacing w:line="360" w:lineRule="auto"/>
              <w:jc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蒸</w:t>
            </w:r>
            <w:r>
              <w:rPr>
                <w:rFonts w:ascii="宋体" w:hAnsi="宋体" w:cs="宋体" w:hint="eastAsia"/>
                <w:color w:val="000000"/>
                <w:kern w:val="0"/>
                <w:szCs w:val="21"/>
              </w:rPr>
              <w:t>馒头盆</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1.尺寸：600mm*400mm*48mm（±5%）；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2.采用304#不锈钢板，厚0.8mm(±0.1mm)；</w:t>
            </w:r>
          </w:p>
        </w:tc>
      </w:tr>
      <w:tr>
        <w:tblPrEx>
          <w:tblW w:w="9423" w:type="dxa"/>
          <w:jc w:val="center"/>
          <w:tblLook w:val="04A0"/>
        </w:tblPrEx>
        <w:trPr>
          <w:trHeight w:val="23"/>
          <w:jc w:val="center"/>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箱体式烟罩连送风</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1.尺寸：4800mm*1420mm*500mm（±5%）；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2.材质：采用304不锈钢，厚度1.1mm(±0.1mm)；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3.配置低速</w:t>
            </w:r>
            <w:r>
              <w:rPr>
                <w:rFonts w:ascii="宋体" w:hAnsi="宋体" w:cs="宋体" w:hint="eastAsia"/>
                <w:color w:val="000000"/>
                <w:kern w:val="0"/>
                <w:szCs w:val="21"/>
              </w:rPr>
              <w:t>弥散式补新风</w:t>
            </w:r>
            <w:r>
              <w:rPr>
                <w:rFonts w:ascii="宋体" w:hAnsi="宋体" w:cs="宋体" w:hint="eastAsia"/>
                <w:color w:val="000000"/>
                <w:kern w:val="0"/>
                <w:szCs w:val="21"/>
              </w:rPr>
              <w:t>装置；</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4.每米配一个LED灯12W；</w:t>
            </w:r>
          </w:p>
        </w:tc>
      </w:tr>
      <w:tr>
        <w:tblPrEx>
          <w:tblW w:w="9423" w:type="dxa"/>
          <w:jc w:val="center"/>
          <w:tblLook w:val="04A0"/>
        </w:tblPrEx>
        <w:trPr>
          <w:trHeight w:val="23"/>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8C7931">
            <w:pPr>
              <w:spacing w:line="360" w:lineRule="auto"/>
              <w:jc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隔油网</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1.尺寸：500mm*600mm*50mm（±5%）；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2.采用不锈钢板，厚度0.8mm(±0.1mm)；</w:t>
            </w:r>
          </w:p>
        </w:tc>
      </w:tr>
      <w:tr>
        <w:tblPrEx>
          <w:tblW w:w="9423" w:type="dxa"/>
          <w:jc w:val="center"/>
          <w:tblLook w:val="04A0"/>
        </w:tblPrEx>
        <w:trPr>
          <w:trHeight w:val="23"/>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8C7931">
            <w:pPr>
              <w:spacing w:line="360" w:lineRule="auto"/>
              <w:jc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炉背封墙</w:t>
            </w:r>
            <w:r>
              <w:rPr>
                <w:rFonts w:ascii="宋体" w:hAnsi="宋体" w:cs="宋体" w:hint="eastAsia"/>
                <w:color w:val="000000"/>
                <w:kern w:val="0"/>
                <w:szCs w:val="21"/>
              </w:rPr>
              <w:t>钢板</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1.尺寸：L4800mm（±5%）；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2.采用304不锈钢板，厚度1.0mm(±0.1mm)；</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洗米机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1.尺寸：650mm*550mm*950mm（±5%）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2.水压式洗米机；</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3.产量：≥100kg/次；</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双层工作台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1.尺寸：1500mm*800mm*810mm（±5%）；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2.材质：采用304不锈钢板，面板厚1.2mm(±0.1mm)；层板厚1.0mm(±0.1mm)；</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，四脚采用1.0mm*Ø50mm（±5%）不锈钢圆通连可调子弹脚；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单大</w:t>
            </w:r>
            <w:r>
              <w:rPr>
                <w:rFonts w:ascii="宋体" w:hAnsi="宋体" w:cs="宋体" w:hint="eastAsia"/>
                <w:color w:val="000000"/>
                <w:kern w:val="0"/>
                <w:szCs w:val="21"/>
              </w:rPr>
              <w:t>星盆台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1.尺寸：1000mm*800mm*810mm（±5%）；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w:t>
            </w:r>
            <w:r>
              <w:rPr>
                <w:rFonts w:ascii="宋体" w:hAnsi="宋体" w:cs="宋体" w:hint="eastAsia"/>
                <w:color w:val="000000"/>
                <w:kern w:val="0"/>
                <w:szCs w:val="21"/>
              </w:rPr>
              <w:t>星盆厚</w:t>
            </w:r>
            <w:r>
              <w:rPr>
                <w:rFonts w:ascii="宋体" w:hAnsi="宋体" w:cs="宋体" w:hint="eastAsia"/>
                <w:color w:val="000000"/>
                <w:kern w:val="0"/>
                <w:szCs w:val="21"/>
              </w:rPr>
              <w:t>1.0mm(±0.1mm)；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，四脚采用1.0mm*Ø50mm（±5%）不锈钢通连可调子弹脚；横通采用；1.0mm*Ø30mm（±5%）不锈钢管；</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4.配1套铜头</w:t>
            </w:r>
            <w:r>
              <w:rPr>
                <w:rFonts w:ascii="宋体" w:hAnsi="宋体" w:cs="宋体" w:hint="eastAsia"/>
                <w:color w:val="000000"/>
                <w:kern w:val="0"/>
                <w:szCs w:val="21"/>
              </w:rPr>
              <w:t>单冷高湾水龙头</w:t>
            </w:r>
            <w:r>
              <w:rPr>
                <w:rFonts w:ascii="宋体" w:hAnsi="宋体" w:cs="宋体" w:hint="eastAsia"/>
                <w:color w:val="000000"/>
                <w:kern w:val="0"/>
                <w:szCs w:val="21"/>
              </w:rPr>
              <w:t>；</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活动饭盆架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1.尺寸：500mm*670mm*1800mm（±5%）；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2.材质：支柱采用38mm*38mm*1.2mm（±5%）不锈钢方通,层</w:t>
            </w:r>
            <w:r>
              <w:rPr>
                <w:rFonts w:ascii="宋体" w:hAnsi="宋体" w:cs="宋体" w:hint="eastAsia"/>
                <w:color w:val="000000"/>
                <w:kern w:val="0"/>
                <w:szCs w:val="21"/>
              </w:rPr>
              <w:t>架采用</w:t>
            </w:r>
            <w:r>
              <w:rPr>
                <w:rFonts w:ascii="宋体" w:hAnsi="宋体" w:cs="宋体" w:hint="eastAsia"/>
                <w:color w:val="000000"/>
                <w:kern w:val="0"/>
                <w:szCs w:val="21"/>
              </w:rPr>
              <w:t>1.35mm厚(±0.1mm)304#</w:t>
            </w:r>
            <w:r>
              <w:rPr>
                <w:rFonts w:ascii="宋体" w:hAnsi="宋体" w:cs="宋体" w:hint="eastAsia"/>
                <w:color w:val="000000"/>
                <w:kern w:val="0"/>
                <w:szCs w:val="21"/>
              </w:rPr>
              <w:t>不锈钢板折成</w:t>
            </w:r>
            <w:r>
              <w:rPr>
                <w:rFonts w:ascii="宋体" w:hAnsi="宋体" w:cs="宋体" w:hint="eastAsia"/>
                <w:color w:val="000000"/>
                <w:kern w:val="0"/>
                <w:szCs w:val="21"/>
              </w:rPr>
              <w:t>L；</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w:t>
            </w:r>
            <w:r>
              <w:rPr>
                <w:rFonts w:ascii="宋体" w:hAnsi="宋体" w:cs="宋体" w:hint="eastAsia"/>
                <w:color w:val="000000"/>
                <w:kern w:val="0"/>
                <w:szCs w:val="21"/>
              </w:rPr>
              <w:t>配万向车静</w:t>
            </w:r>
            <w:r>
              <w:rPr>
                <w:rFonts w:ascii="宋体" w:hAnsi="宋体" w:cs="宋体" w:hint="eastAsia"/>
                <w:color w:val="000000"/>
                <w:kern w:val="0"/>
                <w:szCs w:val="21"/>
              </w:rPr>
              <w:t>音轮；</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双通台柜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1.尺寸：1800mm*800mm*810mm（±5%）；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2.材质：采用304#不锈钢板，面板厚1.2mm(±0.1mm)，柜身及层板为1.0mm(±</w:t>
            </w:r>
            <w:r>
              <w:rPr>
                <w:rFonts w:ascii="宋体" w:hAnsi="宋体" w:cs="宋体" w:hint="eastAsia"/>
                <w:color w:val="000000"/>
                <w:kern w:val="0"/>
                <w:szCs w:val="21"/>
              </w:rPr>
              <w:t>0.1mm)厚不锈钢板,门内胆采用0.6mm(±0.1mm)厚；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，荷台脚用可调重力脚；不锈钢吊轨，吊装式推拉门；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G09</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双层工作台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1.尺寸：1800mm*800mm*810mm（±5%）；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2.材质：采用304不锈钢板，面板厚1.2mm(±0.1mm)；层板厚1.0mm(±0.1mm)；</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，四脚采用1.0mm*Ø50mm（±5%）不锈钢圆通连可调子弹脚；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G10</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炉面拼台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1.尺寸：300mm*1250mm*810mm（±5%）；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2.材质：采用304#不锈钢板，面板厚1.2mm(±0.1mm)，前屏、背板用1.0mm(±0.1mm)；</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双头大炒炉</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1.尺寸：2200mm*1250mm*810mm（±5%）；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2.材质：采用304不锈钢板；炉台面1.5mm厚(±0.1mm)，炉身、背板、前屏采用1.0mm厚(±0.1mm)；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3.炉体骨架40mm*40mm*3.0mm（±5%）角铁架；黑铁炉膛用2.5mm(±0.1mm)的铁板；炉管脚采用不锈钢管外套；</w:t>
            </w:r>
            <w:r>
              <w:rPr>
                <w:rFonts w:ascii="宋体" w:hAnsi="宋体" w:cs="宋体" w:hint="eastAsia"/>
                <w:color w:val="000000"/>
                <w:kern w:val="0"/>
                <w:szCs w:val="21"/>
              </w:rPr>
              <w:t>配可调高</w:t>
            </w:r>
            <w:r>
              <w:rPr>
                <w:rFonts w:ascii="宋体" w:hAnsi="宋体" w:cs="宋体" w:hint="eastAsia"/>
                <w:color w:val="000000"/>
                <w:kern w:val="0"/>
                <w:szCs w:val="21"/>
              </w:rPr>
              <w:t>度重力子弹脚；</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4.燃烧器采用预混鼓风式节能铸铁炉头；火焰大小可任意调节；</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5.配置：不锈钢摇摆水龙头；电子打火；熄火安全装置,鼓风机2台；</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双头小炒炉</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1.尺寸：2100mm*1250mm*810mm（±5%）；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2.材质：采用304不锈钢板；炉台面1.5mm厚(±0.1mm)，炉身、背板、前屏采用1.0mm厚(±0.1mm)；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3.炉体骨架40mm*40mm*3.0mm（±5%）角铁架；黑铁炉膛用2.5mm(±0.1mm)的铁板；炉管脚采用不锈钢管外套；</w:t>
            </w:r>
            <w:r>
              <w:rPr>
                <w:rFonts w:ascii="宋体" w:hAnsi="宋体" w:cs="宋体" w:hint="eastAsia"/>
                <w:color w:val="000000"/>
                <w:kern w:val="0"/>
                <w:szCs w:val="21"/>
              </w:rPr>
              <w:t>配可调高</w:t>
            </w:r>
            <w:r>
              <w:rPr>
                <w:rFonts w:ascii="宋体" w:hAnsi="宋体" w:cs="宋体" w:hint="eastAsia"/>
                <w:color w:val="000000"/>
                <w:kern w:val="0"/>
                <w:szCs w:val="21"/>
              </w:rPr>
              <w:t>度重力子弹脚；</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4.燃烧器采用预混鼓风式节能铸铁炉头；火焰大小可任意调节；</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5.配置：有炸</w:t>
            </w:r>
            <w:r>
              <w:rPr>
                <w:rFonts w:ascii="宋体" w:hAnsi="宋体" w:cs="宋体" w:hint="eastAsia"/>
                <w:color w:val="000000"/>
                <w:kern w:val="0"/>
                <w:szCs w:val="21"/>
              </w:rPr>
              <w:t>茜</w:t>
            </w:r>
            <w:r>
              <w:rPr>
                <w:rFonts w:ascii="宋体" w:hAnsi="宋体" w:cs="宋体" w:hint="eastAsia"/>
                <w:color w:val="000000"/>
                <w:kern w:val="0"/>
                <w:szCs w:val="21"/>
              </w:rPr>
              <w:t>架、锅座、调味板、尾撑；不锈钢摇摆水龙头,电子打火；熄火安全装置,鼓风机2台；</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双头大</w:t>
            </w:r>
            <w:r>
              <w:rPr>
                <w:rFonts w:ascii="宋体" w:hAnsi="宋体" w:cs="宋体" w:hint="eastAsia"/>
                <w:color w:val="000000"/>
                <w:kern w:val="0"/>
                <w:szCs w:val="21"/>
              </w:rPr>
              <w:t>汤撑炉</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rPr>
            </w:pPr>
            <w:r>
              <w:rPr>
                <w:rFonts w:ascii="宋体" w:hAnsi="宋体" w:cs="宋体"/>
                <w:color w:val="000000"/>
              </w:rPr>
              <w:t>1.尺寸：2100mm*1250mm*810mm（±5%）；</w:t>
            </w:r>
          </w:p>
          <w:p w:rsidR="008C7931">
            <w:pPr>
              <w:widowControl/>
              <w:spacing w:line="360" w:lineRule="auto"/>
              <w:jc w:val="left"/>
              <w:textAlignment w:val="center"/>
              <w:rPr>
                <w:rFonts w:ascii="宋体" w:hAnsi="宋体" w:cs="宋体"/>
                <w:color w:val="000000"/>
              </w:rPr>
            </w:pPr>
            <w:r>
              <w:rPr>
                <w:rFonts w:ascii="宋体" w:hAnsi="宋体" w:cs="宋体"/>
                <w:color w:val="000000"/>
              </w:rPr>
              <w:t>2.材质：采用304不锈钢板；炉台面1.2mm厚(±0.1mm)，炉身、背板、前屏采用1.0mm厚(±0.1mm)；</w:t>
            </w:r>
          </w:p>
          <w:p w:rsidR="008C7931">
            <w:pPr>
              <w:widowControl/>
              <w:spacing w:line="360" w:lineRule="auto"/>
              <w:jc w:val="left"/>
              <w:textAlignment w:val="center"/>
              <w:rPr>
                <w:rFonts w:ascii="宋体" w:hAnsi="宋体" w:cs="宋体"/>
                <w:color w:val="000000"/>
              </w:rPr>
            </w:pPr>
            <w:r>
              <w:rPr>
                <w:rFonts w:ascii="宋体" w:hAnsi="宋体" w:cs="宋体"/>
                <w:color w:val="000000"/>
              </w:rPr>
              <w:t>3.炉体骨架40mm*40mm*3.0mm（±5%）角铁架；黑铁炉膛用2.5mm(±0.1mm)的铁板；炉管脚采用不锈钢管外套；</w:t>
            </w:r>
            <w:r>
              <w:rPr>
                <w:rFonts w:ascii="宋体" w:hAnsi="宋体" w:cs="宋体"/>
                <w:color w:val="000000"/>
              </w:rPr>
              <w:t>配可调高</w:t>
            </w:r>
            <w:r>
              <w:rPr>
                <w:rFonts w:ascii="宋体" w:hAnsi="宋体" w:cs="宋体"/>
                <w:color w:val="000000"/>
              </w:rPr>
              <w:t>度重力子弹脚；</w:t>
            </w:r>
          </w:p>
          <w:p w:rsidR="008C7931">
            <w:pPr>
              <w:widowControl/>
              <w:spacing w:line="360" w:lineRule="auto"/>
              <w:jc w:val="left"/>
              <w:textAlignment w:val="center"/>
              <w:rPr>
                <w:rFonts w:ascii="宋体" w:hAnsi="宋体" w:cs="宋体"/>
                <w:color w:val="000000"/>
              </w:rPr>
            </w:pPr>
            <w:r>
              <w:rPr>
                <w:rFonts w:ascii="宋体" w:hAnsi="宋体" w:cs="宋体"/>
                <w:color w:val="000000"/>
              </w:rPr>
              <w:t>4.燃烧器采用预混鼓风式节能铸铁炉头；火焰大小可任意调节；</w:t>
            </w:r>
          </w:p>
          <w:p w:rsidR="008C7931">
            <w:pPr>
              <w:widowControl/>
              <w:spacing w:line="360" w:lineRule="auto"/>
              <w:jc w:val="left"/>
              <w:textAlignment w:val="center"/>
              <w:rPr>
                <w:rFonts w:ascii="宋体" w:hAnsi="宋体" w:cs="宋体"/>
                <w:color w:val="000000"/>
              </w:rPr>
            </w:pPr>
            <w:r>
              <w:rPr>
                <w:rFonts w:ascii="宋体" w:hAnsi="宋体" w:cs="宋体"/>
                <w:color w:val="000000"/>
              </w:rPr>
              <w:t>5.配置：不锈钢摇摆水龙头，电子打火；熄火保护装置；两个大汤撑，鼓风</w:t>
            </w:r>
            <w:r>
              <w:rPr>
                <w:rFonts w:ascii="宋体" w:hAnsi="宋体" w:cs="宋体"/>
                <w:color w:val="000000"/>
              </w:rPr>
              <w:t>机2台；</w:t>
            </w:r>
          </w:p>
          <w:p w:rsidR="008C7931">
            <w:pPr>
              <w:widowControl/>
              <w:spacing w:line="360" w:lineRule="auto"/>
              <w:jc w:val="left"/>
              <w:textAlignment w:val="center"/>
              <w:rPr>
                <w:rFonts w:ascii="宋体" w:hAnsi="宋体" w:cs="宋体"/>
                <w:b/>
                <w:bCs/>
                <w:color w:val="FF0000"/>
              </w:rPr>
            </w:pPr>
            <w:r>
              <w:rPr>
                <w:rFonts w:ascii="宋体" w:hAnsi="宋体" w:cs="宋体"/>
                <w:b/>
                <w:bCs/>
                <w:color w:val="FF0000"/>
              </w:rPr>
              <w:t>6.▲产品核心配件“熄火保护装置”须符合 CJ/T 30-2013《热电式燃具熄火保护装置》标准的要求，且满足以下技术要求：①闭阀电流不应超过90mA，且不应小于40mA；②在火焰温度为（650±10）℃的环境中加热到10s时，其热电势不应小于20mV，在火焰温度为（650±10）°C的环境中加热到5min时，其热电势应小于1mV；③内部气密性:15kPa空气泄漏量不应超过3.0mL/h；④与燃气接触的弹性材料的耐燃气性质量变化不应超过±5%；⑤熄火保护装置所需操作力不应超过40N；⑥外部气密性:15kPa空气泄漏量关闭位置不应超过3.0mL/h。</w:t>
            </w:r>
          </w:p>
          <w:p w:rsidR="008C7931">
            <w:pPr>
              <w:spacing w:line="360" w:lineRule="auto"/>
              <w:rPr>
                <w:rFonts w:ascii="宋体" w:hAnsi="宋体" w:cs="宋体"/>
                <w:color w:val="000000"/>
                <w:szCs w:val="21"/>
              </w:rPr>
            </w:pPr>
            <w:r>
              <w:rPr>
                <w:rFonts w:ascii="宋体" w:hAnsi="宋体" w:cs="宋体"/>
                <w:b/>
                <w:bCs/>
                <w:color w:val="FF0000"/>
              </w:rPr>
              <w:t>投标时提供国家认可的检测机构出具的标注CMA和CNAS标识的</w:t>
            </w:r>
            <w:r>
              <w:rPr>
                <w:rFonts w:ascii="宋体" w:hAnsi="宋体" w:cs="宋体"/>
                <w:b/>
                <w:bCs/>
                <w:color w:val="FF0000"/>
              </w:rPr>
              <w:t>的</w:t>
            </w:r>
            <w:r>
              <w:rPr>
                <w:rFonts w:ascii="宋体" w:hAnsi="宋体" w:cs="宋体"/>
                <w:b/>
                <w:bCs/>
                <w:color w:val="FF0000"/>
              </w:rPr>
              <w:t>检验报告</w:t>
            </w:r>
            <w:r>
              <w:rPr>
                <w:rFonts w:ascii="宋体" w:hAnsi="宋体" w:cs="宋体" w:hint="eastAsia"/>
                <w:b/>
                <w:bCs/>
                <w:color w:val="FF0000"/>
              </w:rPr>
              <w:t>关键信息页</w:t>
            </w:r>
            <w:r>
              <w:rPr>
                <w:rFonts w:ascii="宋体" w:hAnsi="宋体" w:cs="宋体"/>
                <w:b/>
                <w:bCs/>
                <w:color w:val="FF0000"/>
              </w:rPr>
              <w:t>（原件备查）</w:t>
            </w:r>
            <w:r>
              <w:rPr>
                <w:rFonts w:ascii="宋体" w:hAnsi="宋体" w:cs="宋体" w:hint="eastAsia"/>
                <w:b/>
                <w:bCs/>
                <w:color w:val="FF0000"/>
              </w:rPr>
              <w:t>，</w:t>
            </w:r>
            <w:r>
              <w:rPr>
                <w:rFonts w:ascii="宋体" w:hAnsi="宋体" w:cs="宋体"/>
                <w:b/>
                <w:bCs/>
                <w:color w:val="FF0000"/>
              </w:rPr>
              <w:t xml:space="preserve">所有数据必须体现在同一份报告上。同时提供报告在全国认证认可信息公共服务平台网站（http://cx.cnca.cn/CertECloud/qts/qts/qtsPage）查询截图及实验室资质证书扫描件。 </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双头平头炉</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rPr>
            </w:pPr>
            <w:r>
              <w:rPr>
                <w:rFonts w:ascii="宋体" w:hAnsi="宋体" w:cs="宋体"/>
                <w:color w:val="000000"/>
              </w:rPr>
              <w:t>1.尺寸：1300mm*700mm*580mm（±5%）；</w:t>
            </w:r>
          </w:p>
          <w:p w:rsidR="008C7931">
            <w:pPr>
              <w:widowControl/>
              <w:spacing w:line="360" w:lineRule="auto"/>
              <w:jc w:val="left"/>
              <w:textAlignment w:val="center"/>
              <w:rPr>
                <w:rFonts w:ascii="宋体" w:hAnsi="宋体" w:cs="宋体"/>
                <w:color w:val="000000"/>
              </w:rPr>
            </w:pPr>
            <w:r>
              <w:rPr>
                <w:rFonts w:ascii="宋体" w:hAnsi="宋体" w:cs="宋体"/>
                <w:color w:val="000000"/>
              </w:rPr>
              <w:t>2.材质：采用304不锈钢板；炉台面1.2mm(±0.1mm)厚，炉身、背板、前屏采用1.0mm厚；</w:t>
            </w:r>
          </w:p>
          <w:p w:rsidR="008C7931">
            <w:pPr>
              <w:widowControl/>
              <w:spacing w:line="360" w:lineRule="auto"/>
              <w:jc w:val="left"/>
              <w:textAlignment w:val="center"/>
              <w:rPr>
                <w:rFonts w:ascii="宋体" w:hAnsi="宋体" w:cs="宋体"/>
                <w:color w:val="000000"/>
              </w:rPr>
            </w:pPr>
            <w:r>
              <w:rPr>
                <w:rFonts w:ascii="宋体" w:hAnsi="宋体" w:cs="宋体"/>
                <w:color w:val="000000"/>
              </w:rPr>
              <w:t>3.炉体骨架40mm*40mm*3.0mm（±5%）不锈钢架；黑铁炉膛用2.5mm(±0.1mm)的铁板；炉管脚采用不锈钢管外套；</w:t>
            </w:r>
            <w:r>
              <w:rPr>
                <w:rFonts w:ascii="宋体" w:hAnsi="宋体" w:cs="宋体"/>
                <w:color w:val="000000"/>
              </w:rPr>
              <w:t>配可调高</w:t>
            </w:r>
            <w:r>
              <w:rPr>
                <w:rFonts w:ascii="宋体" w:hAnsi="宋体" w:cs="宋体"/>
                <w:color w:val="000000"/>
              </w:rPr>
              <w:t>度重力子弹脚；</w:t>
            </w:r>
          </w:p>
          <w:p w:rsidR="008C7931">
            <w:pPr>
              <w:widowControl/>
              <w:spacing w:line="360" w:lineRule="auto"/>
              <w:jc w:val="left"/>
              <w:textAlignment w:val="center"/>
              <w:rPr>
                <w:rFonts w:ascii="宋体" w:hAnsi="宋体" w:cs="宋体"/>
                <w:color w:val="000000"/>
              </w:rPr>
            </w:pPr>
            <w:r>
              <w:rPr>
                <w:rFonts w:ascii="宋体" w:hAnsi="宋体" w:cs="宋体"/>
                <w:color w:val="000000"/>
              </w:rPr>
              <w:t>4.燃烧器采用预混鼓风式节能铸铁炉头；火焰大小可任意调节；</w:t>
            </w:r>
          </w:p>
          <w:p w:rsidR="008C7931">
            <w:pPr>
              <w:widowControl/>
              <w:spacing w:line="360" w:lineRule="auto"/>
              <w:jc w:val="left"/>
              <w:textAlignment w:val="center"/>
              <w:rPr>
                <w:rFonts w:ascii="宋体" w:hAnsi="宋体" w:cs="宋体"/>
                <w:color w:val="000000"/>
              </w:rPr>
            </w:pPr>
            <w:r>
              <w:rPr>
                <w:rFonts w:ascii="宋体" w:hAnsi="宋体" w:cs="宋体"/>
                <w:color w:val="000000"/>
              </w:rPr>
              <w:t>5.配置：不锈钢摇摆水龙头，熄火安全装置；</w:t>
            </w:r>
          </w:p>
          <w:p w:rsidR="008C7931">
            <w:pPr>
              <w:widowControl/>
              <w:spacing w:line="360" w:lineRule="auto"/>
              <w:jc w:val="left"/>
              <w:textAlignment w:val="center"/>
              <w:rPr>
                <w:rFonts w:ascii="宋体" w:hAnsi="宋体" w:cs="宋体"/>
                <w:b/>
                <w:bCs/>
                <w:color w:val="FF0000"/>
              </w:rPr>
            </w:pPr>
            <w:r>
              <w:rPr>
                <w:rFonts w:ascii="宋体" w:hAnsi="宋体" w:cs="宋体"/>
                <w:b/>
                <w:bCs/>
                <w:color w:val="FF0000"/>
              </w:rPr>
              <w:t>6.▲产品核心配件“球阀”符合CJ/T 180-2014《建筑用手动燃气阀门》标准的要求，须满足以下技术要求：</w:t>
            </w:r>
          </w:p>
          <w:p w:rsidR="008C7931">
            <w:pPr>
              <w:widowControl/>
              <w:spacing w:line="360" w:lineRule="auto"/>
              <w:jc w:val="left"/>
              <w:textAlignment w:val="center"/>
              <w:rPr>
                <w:rFonts w:ascii="宋体" w:hAnsi="宋体" w:cs="宋体"/>
                <w:color w:val="000000"/>
                <w:szCs w:val="21"/>
              </w:rPr>
            </w:pPr>
            <w:r>
              <w:rPr>
                <w:rFonts w:ascii="宋体" w:hAnsi="宋体" w:cs="宋体"/>
                <w:b/>
                <w:bCs/>
                <w:color w:val="FF0000"/>
              </w:rPr>
              <w:t>①耐久性能：阀门承受45000次的启闭操作循环，耐久测试后外密封泄漏量≤10mL/h，内密封泄漏量≤10mL/h，阀门的操作力矩≤1.0N·m，室温下初始启闭行程力矩≤2.0N·m；②耐高温性能：将样品在60±2℃环境下保持23h后，外密封泄漏量≤10mL/h，内密封泄漏量≤10mL/h，阀门的操作力矩≤2.0N·m，室温下初始启闭行程力矩≤2.0N·m；③耐低温性能：将样品在-20℃±1℃环境下保持23h后，外密封泄漏量≤10mL/h，内密封泄漏量≤10mL/h，阀门的操作力矩≤2.0N·m，室温下初始启闭行程力矩≤2.0N·m。投标时提供国家认可的检测机构出具的标注CMA和CNAS标识的</w:t>
            </w:r>
            <w:r>
              <w:rPr>
                <w:rFonts w:ascii="宋体" w:hAnsi="宋体" w:cs="宋体"/>
                <w:b/>
                <w:bCs/>
                <w:color w:val="FF0000"/>
              </w:rPr>
              <w:t>的</w:t>
            </w:r>
            <w:r>
              <w:rPr>
                <w:rFonts w:ascii="宋体" w:hAnsi="宋体" w:cs="宋体"/>
                <w:b/>
                <w:bCs/>
                <w:color w:val="FF0000"/>
              </w:rPr>
              <w:t>检验报告</w:t>
            </w:r>
            <w:r>
              <w:rPr>
                <w:rFonts w:ascii="宋体" w:hAnsi="宋体" w:cs="宋体" w:hint="eastAsia"/>
                <w:b/>
                <w:bCs/>
                <w:color w:val="FF0000"/>
              </w:rPr>
              <w:t>关键信息页</w:t>
            </w:r>
            <w:r>
              <w:rPr>
                <w:rFonts w:ascii="宋体" w:hAnsi="宋体" w:cs="宋体"/>
                <w:b/>
                <w:bCs/>
                <w:color w:val="FF0000"/>
              </w:rPr>
              <w:t>（原件备查）</w:t>
            </w:r>
            <w:r>
              <w:rPr>
                <w:rFonts w:ascii="宋体" w:hAnsi="宋体" w:cs="宋体" w:hint="eastAsia"/>
                <w:b/>
                <w:bCs/>
                <w:color w:val="FF0000"/>
              </w:rPr>
              <w:t>，</w:t>
            </w:r>
            <w:bookmarkStart w:id="27" w:name="_GoBack"/>
            <w:bookmarkEnd w:id="27"/>
            <w:r>
              <w:rPr>
                <w:rFonts w:ascii="宋体" w:hAnsi="宋体" w:cs="宋体"/>
                <w:b/>
                <w:bCs/>
                <w:color w:val="FF0000"/>
              </w:rPr>
              <w:t>所有数据必须体现在同一份报告上。同时提供报告在全国认证认可信息公共服务平台网站（http://cx.cnca.cn/CertECloud/qts/qts/qtsPage）查询截图及实验室资</w:t>
            </w:r>
            <w:r>
              <w:rPr>
                <w:rFonts w:ascii="宋体" w:hAnsi="宋体" w:cs="宋体"/>
                <w:b/>
                <w:bCs/>
                <w:color w:val="FF0000"/>
              </w:rPr>
              <w:t xml:space="preserve">质证书扫描件。 </w:t>
            </w:r>
          </w:p>
        </w:tc>
      </w:tr>
      <w:tr>
        <w:tblPrEx>
          <w:tblW w:w="9423" w:type="dxa"/>
          <w:jc w:val="center"/>
          <w:tblLook w:val="04A0"/>
        </w:tblPrEx>
        <w:trPr>
          <w:trHeight w:val="23"/>
          <w:jc w:val="center"/>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箱体式烟罩连送风</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1.尺寸：13300mm*1570mm*500mm（±5%）；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2.材质：采用304不锈钢，厚度1.1mm(±0.1mm)；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3.配置低速</w:t>
            </w:r>
            <w:r>
              <w:rPr>
                <w:rFonts w:ascii="宋体" w:hAnsi="宋体" w:cs="宋体" w:hint="eastAsia"/>
                <w:color w:val="000000"/>
                <w:kern w:val="0"/>
                <w:szCs w:val="21"/>
              </w:rPr>
              <w:t>弥散式补新风</w:t>
            </w:r>
            <w:r>
              <w:rPr>
                <w:rFonts w:ascii="宋体" w:hAnsi="宋体" w:cs="宋体" w:hint="eastAsia"/>
                <w:color w:val="000000"/>
                <w:kern w:val="0"/>
                <w:szCs w:val="21"/>
              </w:rPr>
              <w:t>装置；</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4.每米配一个LED灯12W；</w:t>
            </w:r>
          </w:p>
        </w:tc>
      </w:tr>
      <w:tr>
        <w:tblPrEx>
          <w:tblW w:w="9423" w:type="dxa"/>
          <w:jc w:val="center"/>
          <w:tblLook w:val="04A0"/>
        </w:tblPrEx>
        <w:trPr>
          <w:trHeight w:val="23"/>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8C7931">
            <w:pPr>
              <w:spacing w:line="360" w:lineRule="auto"/>
              <w:jc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隔油网</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1.尺寸：500mm*600mm*50mm（±5%）；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2.采用304不锈钢板，厚度0.8mm(±0.1mm)；</w:t>
            </w:r>
          </w:p>
        </w:tc>
      </w:tr>
      <w:tr>
        <w:tblPrEx>
          <w:tblW w:w="9423" w:type="dxa"/>
          <w:jc w:val="center"/>
          <w:tblLook w:val="04A0"/>
        </w:tblPrEx>
        <w:trPr>
          <w:trHeight w:val="23"/>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8C7931">
            <w:pPr>
              <w:spacing w:line="360" w:lineRule="auto"/>
              <w:jc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炉背封墙</w:t>
            </w:r>
            <w:r>
              <w:rPr>
                <w:rFonts w:ascii="宋体" w:hAnsi="宋体" w:cs="宋体" w:hint="eastAsia"/>
                <w:color w:val="000000"/>
                <w:kern w:val="0"/>
                <w:szCs w:val="21"/>
              </w:rPr>
              <w:t>钢板</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1.尺寸：L13300mm（±5%）；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2.采用304不锈钢板，厚度1.0mm(±0.1mm)；</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四层层架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1.尺寸：1500mm*500mm*1500mm（±5%）；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2.材质：采用304不锈钢制作,框架</w:t>
            </w:r>
            <w:r>
              <w:rPr>
                <w:rFonts w:ascii="宋体" w:hAnsi="宋体" w:cs="宋体" w:hint="eastAsia"/>
                <w:color w:val="000000"/>
                <w:kern w:val="0"/>
                <w:szCs w:val="21"/>
              </w:rPr>
              <w:t>及层架采用</w:t>
            </w:r>
            <w:r>
              <w:rPr>
                <w:rFonts w:ascii="宋体" w:hAnsi="宋体" w:cs="宋体" w:hint="eastAsia"/>
                <w:color w:val="000000"/>
                <w:kern w:val="0"/>
                <w:szCs w:val="21"/>
              </w:rPr>
              <w:t>38mm*25mm*1.0mm（±5%）厚不锈钢扁通；四脚用1.2mm*38mm*38mm（±5%）不锈钢方通连子弹脚；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单大</w:t>
            </w:r>
            <w:r>
              <w:rPr>
                <w:rFonts w:ascii="宋体" w:hAnsi="宋体" w:cs="宋体" w:hint="eastAsia"/>
                <w:color w:val="000000"/>
                <w:kern w:val="0"/>
                <w:szCs w:val="21"/>
              </w:rPr>
              <w:t>星盆台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1.尺寸：1200mm*760mm*810mm（±5%）；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w:t>
            </w:r>
            <w:r>
              <w:rPr>
                <w:rFonts w:ascii="宋体" w:hAnsi="宋体" w:cs="宋体" w:hint="eastAsia"/>
                <w:color w:val="000000"/>
                <w:kern w:val="0"/>
                <w:szCs w:val="21"/>
              </w:rPr>
              <w:t>星盆厚</w:t>
            </w:r>
            <w:r>
              <w:rPr>
                <w:rFonts w:ascii="宋体" w:hAnsi="宋体" w:cs="宋体" w:hint="eastAsia"/>
                <w:color w:val="000000"/>
                <w:kern w:val="0"/>
                <w:szCs w:val="21"/>
              </w:rPr>
              <w:t>1.0mm(±0.1mm)；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，四脚采用1.0mm*Ø50mm（±5%）不锈钢通连可调子弹脚；横</w:t>
            </w:r>
            <w:r>
              <w:rPr>
                <w:rFonts w:ascii="宋体" w:hAnsi="宋体" w:cs="宋体" w:hint="eastAsia"/>
                <w:color w:val="000000"/>
                <w:kern w:val="0"/>
                <w:szCs w:val="21"/>
              </w:rPr>
              <w:t>通采用</w:t>
            </w:r>
            <w:r>
              <w:rPr>
                <w:rFonts w:ascii="宋体" w:hAnsi="宋体" w:cs="宋体" w:hint="eastAsia"/>
                <w:color w:val="000000"/>
                <w:kern w:val="0"/>
                <w:szCs w:val="21"/>
              </w:rPr>
              <w:t>1.0mm*Ø30mm（±5%）不锈钢管；</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4.配1套铜头</w:t>
            </w:r>
            <w:r>
              <w:rPr>
                <w:rFonts w:ascii="宋体" w:hAnsi="宋体" w:cs="宋体" w:hint="eastAsia"/>
                <w:color w:val="000000"/>
                <w:kern w:val="0"/>
                <w:szCs w:val="21"/>
              </w:rPr>
              <w:t>单冷高湾水龙头</w:t>
            </w:r>
            <w:r>
              <w:rPr>
                <w:rFonts w:ascii="宋体" w:hAnsi="宋体" w:cs="宋体" w:hint="eastAsia"/>
                <w:color w:val="000000"/>
                <w:kern w:val="0"/>
                <w:szCs w:val="21"/>
              </w:rPr>
              <w:t>；</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热风循环消毒柜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1.名称：远红外线高温消毒柜、热风循环；</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2.尺寸：1455mm*600mm*1720mm（±5%）；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3.功率：≥4.9kW/380V；</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4.材质：全不锈钢、带视窗；</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5.保温材料：耐温300℃，明火烧</w:t>
            </w:r>
            <w:r>
              <w:rPr>
                <w:rFonts w:ascii="宋体" w:hAnsi="宋体" w:cs="宋体" w:hint="eastAsia"/>
                <w:color w:val="000000"/>
                <w:kern w:val="0"/>
                <w:szCs w:val="21"/>
              </w:rPr>
              <w:t>不</w:t>
            </w:r>
            <w:r>
              <w:rPr>
                <w:rFonts w:ascii="宋体" w:hAnsi="宋体" w:cs="宋体" w:hint="eastAsia"/>
                <w:color w:val="000000"/>
                <w:kern w:val="0"/>
                <w:szCs w:val="21"/>
              </w:rPr>
              <w:t>着火。</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6.高温135℃~150℃可调，达国家消毒标准；</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7.采用远红外线对食具进行物理高温消毒，无化学物残留；</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8.配置：大栏4个；小栏6个；</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G19</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厨房设备灭火装置</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rPr>
            </w:pPr>
            <w:r>
              <w:rPr>
                <w:rFonts w:ascii="宋体" w:hAnsi="宋体" w:cs="宋体"/>
                <w:color w:val="000000"/>
              </w:rPr>
              <w:t>1.双瓶组；</w:t>
            </w:r>
          </w:p>
          <w:p w:rsidR="008C7931">
            <w:pPr>
              <w:widowControl/>
              <w:spacing w:line="360" w:lineRule="auto"/>
              <w:jc w:val="left"/>
              <w:textAlignment w:val="center"/>
              <w:rPr>
                <w:rFonts w:ascii="宋体" w:hAnsi="宋体" w:cs="宋体"/>
                <w:color w:val="000000"/>
              </w:rPr>
            </w:pPr>
            <w:r>
              <w:rPr>
                <w:rFonts w:ascii="宋体" w:hAnsi="宋体" w:cs="宋体"/>
                <w:color w:val="000000"/>
              </w:rPr>
              <w:t>2.灭火剂容量：≥23L；</w:t>
            </w:r>
          </w:p>
          <w:p w:rsidR="008C7931">
            <w:pPr>
              <w:widowControl/>
              <w:spacing w:line="360" w:lineRule="auto"/>
              <w:jc w:val="left"/>
              <w:textAlignment w:val="center"/>
              <w:rPr>
                <w:rFonts w:ascii="宋体" w:hAnsi="宋体" w:cs="宋体"/>
                <w:color w:val="000000"/>
              </w:rPr>
            </w:pPr>
            <w:r>
              <w:rPr>
                <w:rFonts w:ascii="宋体" w:hAnsi="宋体" w:cs="宋体"/>
                <w:color w:val="000000"/>
              </w:rPr>
              <w:t>3.具有火灾自动探测、自动灭火的功能，设有自动、手动两种启动模式，启动方式为机械式启动，性能可靠。系统装置包括：控制箱（机械式启动装置）、管路、喷嘴、探测器、易熔连接片、金属拉索、滑轮弯头等组成。其中控制箱由自动释放机构、驱动用高压氮气瓶、水流控制阀、液体药剂罐以及连接软管、单向阀、减压阀等构成，设备设有DC12V备用电源；连接管道采用不</w:t>
            </w:r>
            <w:r>
              <w:rPr>
                <w:rFonts w:ascii="宋体" w:hAnsi="宋体" w:cs="宋体"/>
                <w:color w:val="000000"/>
              </w:rPr>
              <w:t>锈钢管连接，喷嘴应由不锈钢制作防止氧化堵塞喷嘴</w:t>
            </w:r>
            <w:r>
              <w:rPr>
                <w:rFonts w:ascii="宋体" w:hAnsi="宋体" w:cs="宋体"/>
                <w:color w:val="000000"/>
              </w:rPr>
              <w:t>孔造成</w:t>
            </w:r>
            <w:r>
              <w:rPr>
                <w:rFonts w:ascii="宋体" w:hAnsi="宋体" w:cs="宋体"/>
                <w:color w:val="000000"/>
              </w:rPr>
              <w:t xml:space="preserve">事故；                                                  </w:t>
            </w:r>
          </w:p>
          <w:p w:rsidR="008C7931">
            <w:pPr>
              <w:widowControl/>
              <w:spacing w:line="360" w:lineRule="auto"/>
              <w:jc w:val="left"/>
              <w:textAlignment w:val="center"/>
              <w:rPr>
                <w:rFonts w:ascii="宋体" w:hAnsi="宋体" w:cs="宋体"/>
                <w:color w:val="000000"/>
              </w:rPr>
            </w:pPr>
            <w:r>
              <w:rPr>
                <w:rFonts w:ascii="宋体" w:hAnsi="宋体" w:cs="宋体"/>
                <w:color w:val="000000"/>
              </w:rPr>
              <w:t>4.采用食用油专用灭火药剂灭火，灭火药剂无毒，无污染，无腐蚀性，灭火药剂有效期为3年；</w:t>
            </w:r>
          </w:p>
          <w:p w:rsidR="008C7931">
            <w:pPr>
              <w:widowControl/>
              <w:spacing w:line="360" w:lineRule="auto"/>
              <w:jc w:val="left"/>
              <w:textAlignment w:val="center"/>
              <w:rPr>
                <w:rFonts w:ascii="宋体" w:hAnsi="宋体" w:cs="宋体"/>
                <w:color w:val="000000"/>
              </w:rPr>
            </w:pPr>
            <w:r>
              <w:rPr>
                <w:rFonts w:ascii="宋体" w:hAnsi="宋体" w:cs="宋体"/>
                <w:color w:val="000000"/>
              </w:rPr>
              <w:t>5.灭火剂管道压力1.2MPa，贮气瓶12MPa，燃气关闭阀0.1MPa；单瓶组喷嘴数量≤10，双瓶组喷嘴数量≥11≤18，；感温器动作温度183°C±5°C；灭火剂喷洒时间5~10min，冷却水持续喷洒时间&gt;5min；</w:t>
            </w:r>
          </w:p>
          <w:p w:rsidR="008C7931">
            <w:pPr>
              <w:widowControl/>
              <w:spacing w:line="360" w:lineRule="auto"/>
              <w:jc w:val="left"/>
              <w:textAlignment w:val="center"/>
              <w:rPr>
                <w:rFonts w:ascii="宋体" w:hAnsi="宋体" w:cs="宋体"/>
                <w:color w:val="000000"/>
                <w:szCs w:val="21"/>
              </w:rPr>
            </w:pPr>
            <w:r>
              <w:rPr>
                <w:rFonts w:ascii="宋体" w:hAnsi="宋体" w:cs="宋体"/>
                <w:b/>
                <w:bCs/>
                <w:color w:val="FF0000"/>
              </w:rPr>
              <w:t>6.▲投标人所投厨房设备灭火装置具有一体式声光报警功能并自</w:t>
            </w:r>
            <w:r>
              <w:rPr>
                <w:rFonts w:ascii="宋体" w:hAnsi="宋体" w:cs="宋体"/>
                <w:b/>
                <w:bCs/>
                <w:color w:val="FF0000"/>
              </w:rPr>
              <w:t>带启动</w:t>
            </w:r>
            <w:r>
              <w:rPr>
                <w:rFonts w:ascii="宋体" w:hAnsi="宋体" w:cs="宋体"/>
                <w:b/>
                <w:bCs/>
                <w:color w:val="FF0000"/>
              </w:rPr>
              <w:t>时间记录功能，低温贮存试验中，根据GB/T2423.1-2008样品检查启入箱，在(-40±2)℃条件下持续试验16h。 试验结束室温处理2h后，检查样品外观结构以及功能应正常；恒定湿热贮存试验中，根据GB/T 2423.3-2016样品检查后入箱，在(40±2) ℃，(93±2) %RH条件下，贮存48h。试验结束室温处理2h后，检查样品外观，结构以及功能应正常。投标时提供国家认可的检测机构出具的标注CMA和CNAS标识的合格检测报告</w:t>
            </w:r>
            <w:r>
              <w:rPr>
                <w:rFonts w:ascii="宋体" w:hAnsi="宋体" w:cs="宋体" w:hint="eastAsia"/>
                <w:b/>
                <w:bCs/>
                <w:color w:val="FF0000"/>
              </w:rPr>
              <w:t>关键信息页</w:t>
            </w:r>
            <w:r>
              <w:rPr>
                <w:rFonts w:ascii="宋体" w:hAnsi="宋体" w:cs="宋体"/>
                <w:b/>
                <w:bCs/>
                <w:color w:val="FF0000"/>
              </w:rPr>
              <w:t>，原件备查。同时提供国家知识产权部门颁发的与“具有时间记录功能的厨房消防系统”相关的实用新型专利证书以示佐证，及报告在全国认证认可信息公共服务平台网站（http://cx.cnca.cn/CertECloud/qts/qts/qtsPage）查询截图。</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H</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粗加工</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spacing w:line="360" w:lineRule="auto"/>
              <w:rPr>
                <w:rFonts w:ascii="宋体" w:hAnsi="宋体" w:cs="宋体"/>
                <w:color w:val="000000"/>
                <w:szCs w:val="21"/>
              </w:rPr>
            </w:pP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电子秤</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1.尺寸：420mm*520mm*880mm（±5%）；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2.显示：LCD液晶显示；</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3.电源：4V蓄电池可充电；</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4.功能：计重、计价、防抖；</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5.称重范围：0.05-300kg；</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6.精度：0.05kg；</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7.正负误差：0.1kg；</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平板推车</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1.尺寸：600mm*800mm*810mm（±5%）；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2.材质：采用304不锈钢板,车体用1.0mm(±0.1mm)厚；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3.把手为Ø1.2"*δ=1.0mm（±5%）不锈钢管，配方向及刹车轮；</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脱皮机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1.尺寸：780mm*510mm*1000mm（±5%）；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2.材质：外壳不锈钢；</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3.效率：≥240kg/H；</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4.功率：≥1.1kW/220V；</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收污台连</w:t>
            </w:r>
            <w:r>
              <w:rPr>
                <w:rFonts w:ascii="宋体" w:hAnsi="宋体" w:cs="宋体" w:hint="eastAsia"/>
                <w:color w:val="000000"/>
                <w:kern w:val="0"/>
                <w:szCs w:val="21"/>
              </w:rPr>
              <w:t>车</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1.尺寸：600mm*760mm*810mm（±5%）；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2.材质：采用304不锈钢板,台面采用1.2mm(±0.1mm)、柜身用1.0mm(±</w:t>
            </w:r>
            <w:r>
              <w:rPr>
                <w:rFonts w:ascii="宋体" w:hAnsi="宋体" w:cs="宋体" w:hint="eastAsia"/>
                <w:color w:val="000000"/>
                <w:kern w:val="0"/>
                <w:szCs w:val="21"/>
              </w:rPr>
              <w:t>0.1mm)，车体用1.0mm(±0.1mm)厚；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3.把手为Ø1.2"*δ=1.0mm（±5%）不锈钢管，配方向及刹车轮。</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单大</w:t>
            </w:r>
            <w:r>
              <w:rPr>
                <w:rFonts w:ascii="宋体" w:hAnsi="宋体" w:cs="宋体" w:hint="eastAsia"/>
                <w:color w:val="000000"/>
                <w:kern w:val="0"/>
                <w:szCs w:val="21"/>
              </w:rPr>
              <w:t>星盆台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1.尺寸：1200mm*760mm*810mm（±5%）；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w:t>
            </w:r>
            <w:r>
              <w:rPr>
                <w:rFonts w:ascii="宋体" w:hAnsi="宋体" w:cs="宋体" w:hint="eastAsia"/>
                <w:color w:val="000000"/>
                <w:kern w:val="0"/>
                <w:szCs w:val="21"/>
              </w:rPr>
              <w:t>星盆厚</w:t>
            </w:r>
            <w:r>
              <w:rPr>
                <w:rFonts w:ascii="宋体" w:hAnsi="宋体" w:cs="宋体" w:hint="eastAsia"/>
                <w:color w:val="000000"/>
                <w:kern w:val="0"/>
                <w:szCs w:val="21"/>
              </w:rPr>
              <w:t>1.0mm(±0.1mm)；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，四脚采用1.0mm*Ø50mm（±5%）不锈钢通连可调子弹脚；横</w:t>
            </w:r>
            <w:r>
              <w:rPr>
                <w:rFonts w:ascii="宋体" w:hAnsi="宋体" w:cs="宋体" w:hint="eastAsia"/>
                <w:color w:val="000000"/>
                <w:kern w:val="0"/>
                <w:szCs w:val="21"/>
              </w:rPr>
              <w:t>通采用</w:t>
            </w:r>
            <w:r>
              <w:rPr>
                <w:rFonts w:ascii="宋体" w:hAnsi="宋体" w:cs="宋体" w:hint="eastAsia"/>
                <w:color w:val="000000"/>
                <w:kern w:val="0"/>
                <w:szCs w:val="21"/>
              </w:rPr>
              <w:t>1.0mm*Ø30mm（±5%）不锈钢管；</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4.配1套铜头</w:t>
            </w:r>
            <w:r>
              <w:rPr>
                <w:rFonts w:ascii="宋体" w:hAnsi="宋体" w:cs="宋体" w:hint="eastAsia"/>
                <w:color w:val="000000"/>
                <w:kern w:val="0"/>
                <w:szCs w:val="21"/>
              </w:rPr>
              <w:t>单冷高湾水龙头</w:t>
            </w:r>
            <w:r>
              <w:rPr>
                <w:rFonts w:ascii="宋体" w:hAnsi="宋体" w:cs="宋体" w:hint="eastAsia"/>
                <w:color w:val="000000"/>
                <w:kern w:val="0"/>
                <w:szCs w:val="21"/>
              </w:rPr>
              <w:t>；</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切菜机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1.尺寸：1165mm*550mm*1255mm（±5%）；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 xml:space="preserve">2.最大生产能力：≥1800kg/h；           </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3.电机功率：≥3kW/220V；</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4.数显屏、触控屏，操控更人性化，提高科技含量,</w:t>
            </w:r>
            <w:r>
              <w:rPr>
                <w:rFonts w:ascii="宋体" w:hAnsi="宋体" w:cs="宋体" w:hint="eastAsia"/>
                <w:color w:val="000000"/>
                <w:kern w:val="0"/>
                <w:szCs w:val="21"/>
              </w:rPr>
              <w:t>一</w:t>
            </w:r>
            <w:r>
              <w:rPr>
                <w:rFonts w:ascii="宋体" w:hAnsi="宋体" w:cs="宋体" w:hint="eastAsia"/>
                <w:color w:val="000000"/>
                <w:kern w:val="0"/>
                <w:szCs w:val="21"/>
              </w:rPr>
              <w:t>机多用，叶菜类及根茎类蔬菜切制片、丝、丁、条、段等，或按需求定制，根茎类蔬菜切丝规格默认3*3mm，可定制6*6mm、9*9mm；</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拼台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1.尺寸：现场度量；</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三星盆台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1.尺寸：1800mm*760mm*810mm（±5%）；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w:t>
            </w:r>
            <w:r>
              <w:rPr>
                <w:rFonts w:ascii="宋体" w:hAnsi="宋体" w:cs="宋体" w:hint="eastAsia"/>
                <w:color w:val="000000"/>
                <w:kern w:val="0"/>
                <w:szCs w:val="21"/>
              </w:rPr>
              <w:t>星盆厚</w:t>
            </w:r>
            <w:r>
              <w:rPr>
                <w:rFonts w:ascii="宋体" w:hAnsi="宋体" w:cs="宋体" w:hint="eastAsia"/>
                <w:color w:val="000000"/>
                <w:kern w:val="0"/>
                <w:szCs w:val="21"/>
              </w:rPr>
              <w:t>1.0mm(±0.1mm)；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，四脚采用1.0mm*Ø50mm（±5%）不锈钢通连可调子弹脚；横</w:t>
            </w:r>
            <w:r>
              <w:rPr>
                <w:rFonts w:ascii="宋体" w:hAnsi="宋体" w:cs="宋体" w:hint="eastAsia"/>
                <w:color w:val="000000"/>
                <w:kern w:val="0"/>
                <w:szCs w:val="21"/>
              </w:rPr>
              <w:t>通采用</w:t>
            </w:r>
            <w:r>
              <w:rPr>
                <w:rFonts w:ascii="宋体" w:hAnsi="宋体" w:cs="宋体" w:hint="eastAsia"/>
                <w:color w:val="000000"/>
                <w:kern w:val="0"/>
                <w:szCs w:val="21"/>
              </w:rPr>
              <w:t>1.0mm*Ø30mm（±5%）不锈钢管；</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4.配3套铜头</w:t>
            </w:r>
            <w:r>
              <w:rPr>
                <w:rFonts w:ascii="宋体" w:hAnsi="宋体" w:cs="宋体" w:hint="eastAsia"/>
                <w:color w:val="000000"/>
                <w:kern w:val="0"/>
                <w:szCs w:val="21"/>
              </w:rPr>
              <w:t>单冷高湾水龙头</w:t>
            </w:r>
            <w:r>
              <w:rPr>
                <w:rFonts w:ascii="宋体" w:hAnsi="宋体" w:cs="宋体" w:hint="eastAsia"/>
                <w:color w:val="000000"/>
                <w:kern w:val="0"/>
                <w:szCs w:val="21"/>
              </w:rPr>
              <w:t>和</w:t>
            </w:r>
            <w:r>
              <w:rPr>
                <w:rFonts w:ascii="宋体" w:hAnsi="宋体" w:cs="宋体" w:hint="eastAsia"/>
                <w:color w:val="000000"/>
                <w:kern w:val="0"/>
                <w:szCs w:val="21"/>
              </w:rPr>
              <w:t>不锈钢带隔渣</w:t>
            </w:r>
            <w:r>
              <w:rPr>
                <w:rFonts w:ascii="宋体" w:hAnsi="宋体" w:cs="宋体" w:hint="eastAsia"/>
                <w:color w:val="000000"/>
                <w:kern w:val="0"/>
                <w:szCs w:val="21"/>
              </w:rPr>
              <w:t>提笼塞去水器；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H09</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双层工作台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1.尺寸：1000mm*760mm*810mm（±5%）；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2.材质：采用304不锈钢板，面板厚1.2mm(±0.1mm)；层板厚1.0mm(±0.1mm)；</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，四脚采用1.0mm*Ø50mm（±5%）不锈钢圆通连可调子弹脚；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H10</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切肉机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1.尺寸：620mm*460mm*780mm（±5%）；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2.功率：≥1.1kW/220V；</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3.生产能力：≥600KG；</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4.切片厚度：3.5mm~5mm；</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绞肉机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1.尺寸：725mm*440mm*870mm（±5%）；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2.功率：≥1.5kW/220V；</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3.生产能力：≥500KG；</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单星盆剖鱼台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1.尺寸：1200mm*760mm*810mm（±5%）；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w:t>
            </w:r>
            <w:r>
              <w:rPr>
                <w:rFonts w:ascii="宋体" w:hAnsi="宋体" w:cs="宋体" w:hint="eastAsia"/>
                <w:color w:val="000000"/>
                <w:kern w:val="0"/>
                <w:szCs w:val="21"/>
              </w:rPr>
              <w:t>星盆厚</w:t>
            </w:r>
            <w:r>
              <w:rPr>
                <w:rFonts w:ascii="宋体" w:hAnsi="宋体" w:cs="宋体" w:hint="eastAsia"/>
                <w:color w:val="000000"/>
                <w:kern w:val="0"/>
                <w:szCs w:val="21"/>
              </w:rPr>
              <w:t>1.0mm(±0.1mm)；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，四脚采用1.0mm*Ø50mm（±5%）不锈钢通连可调子弹脚；横</w:t>
            </w:r>
            <w:r>
              <w:rPr>
                <w:rFonts w:ascii="宋体" w:hAnsi="宋体" w:cs="宋体" w:hint="eastAsia"/>
                <w:color w:val="000000"/>
                <w:kern w:val="0"/>
                <w:szCs w:val="21"/>
              </w:rPr>
              <w:t>通采用</w:t>
            </w:r>
            <w:r>
              <w:rPr>
                <w:rFonts w:ascii="宋体" w:hAnsi="宋体" w:cs="宋体" w:hint="eastAsia"/>
                <w:color w:val="000000"/>
                <w:kern w:val="0"/>
                <w:szCs w:val="21"/>
              </w:rPr>
              <w:t>1.0mm*Ø30mm（±5%）不锈钢管；</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4.配1套铜头</w:t>
            </w:r>
            <w:r>
              <w:rPr>
                <w:rFonts w:ascii="宋体" w:hAnsi="宋体" w:cs="宋体" w:hint="eastAsia"/>
                <w:color w:val="000000"/>
                <w:kern w:val="0"/>
                <w:szCs w:val="21"/>
              </w:rPr>
              <w:t>单冷高湾水龙头</w:t>
            </w:r>
            <w:r>
              <w:rPr>
                <w:rFonts w:ascii="宋体" w:hAnsi="宋体" w:cs="宋体" w:hint="eastAsia"/>
                <w:color w:val="000000"/>
                <w:kern w:val="0"/>
                <w:szCs w:val="21"/>
              </w:rPr>
              <w:t>和</w:t>
            </w:r>
            <w:r>
              <w:rPr>
                <w:rFonts w:ascii="宋体" w:hAnsi="宋体" w:cs="宋体" w:hint="eastAsia"/>
                <w:color w:val="000000"/>
                <w:kern w:val="0"/>
                <w:szCs w:val="21"/>
              </w:rPr>
              <w:t>不锈钢带隔渣</w:t>
            </w:r>
            <w:r>
              <w:rPr>
                <w:rFonts w:ascii="宋体" w:hAnsi="宋体" w:cs="宋体" w:hint="eastAsia"/>
                <w:color w:val="000000"/>
                <w:kern w:val="0"/>
                <w:szCs w:val="21"/>
              </w:rPr>
              <w:t>提笼塞去水器；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双层工作台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1.尺寸：1800mm*800mm*810mm（±5%）；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2.材质：采用304不锈钢板，面板厚1.2mm(±0.1mm)；层板厚1.0mm(±0.1mm)；</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w:t>
            </w:r>
            <w:r>
              <w:rPr>
                <w:rFonts w:ascii="宋体" w:hAnsi="宋体" w:cs="宋体" w:hint="eastAsia"/>
                <w:color w:val="000000"/>
                <w:kern w:val="0"/>
                <w:szCs w:val="21"/>
              </w:rPr>
              <w:t>不锈钢码仔支撑</w:t>
            </w:r>
            <w:r>
              <w:rPr>
                <w:rFonts w:ascii="宋体" w:hAnsi="宋体" w:cs="宋体" w:hint="eastAsia"/>
                <w:color w:val="000000"/>
                <w:kern w:val="0"/>
                <w:szCs w:val="21"/>
              </w:rPr>
              <w:t>，四脚采用1.0mm*Ø50mm（±5%）不锈钢圆通连可调子弹脚；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砧板刀具消毒柜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1.尺寸：1200mm*600mm*1100mm（±5%）；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2.电压：220v，紫外线功率：≥18w；</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3.柜身304#不锈钢板；</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4.紫外线加臭氧循环风，消毒刀具20把，消毒砧板10块；</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食材净化机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1.尺寸：1200mm*760mm*810mm（±5%）/350mm*90mm*772mm（±5%）；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2.安装方式：壁挂式安装；</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3.主机面板：</w:t>
            </w:r>
            <w:r>
              <w:rPr>
                <w:rFonts w:ascii="宋体" w:hAnsi="宋体" w:cs="宋体" w:hint="eastAsia"/>
                <w:color w:val="000000"/>
                <w:kern w:val="0"/>
                <w:szCs w:val="21"/>
              </w:rPr>
              <w:t>防爆级</w:t>
            </w:r>
            <w:r>
              <w:rPr>
                <w:rFonts w:ascii="宋体" w:hAnsi="宋体" w:cs="宋体" w:hint="eastAsia"/>
                <w:color w:val="000000"/>
                <w:kern w:val="0"/>
                <w:szCs w:val="21"/>
              </w:rPr>
              <w:t>钢化玻璃；</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4.主机后壳：v0防火级ABS+PC；</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5.净化舱+舱线：食品级材质；</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6.额定电压：220V—240V；</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7.额定频率：50/60Hz；</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8.产品功率：≥500W；</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9.叶类蔬菜：≥8公斤/8分钟；</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10.瓜果：≥20公斤/8分钟；</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11.肉类：≥20公斤/10分钟；</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12.使用寿命：5-6年；</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13.6分钟实现平均99%</w:t>
            </w:r>
            <w:r>
              <w:rPr>
                <w:rFonts w:ascii="宋体" w:hAnsi="宋体" w:cs="宋体" w:hint="eastAsia"/>
                <w:color w:val="000000"/>
                <w:kern w:val="0"/>
                <w:szCs w:val="21"/>
              </w:rPr>
              <w:t>以上食材表面</w:t>
            </w:r>
            <w:r>
              <w:rPr>
                <w:rFonts w:ascii="宋体" w:hAnsi="宋体" w:cs="宋体" w:hint="eastAsia"/>
                <w:color w:val="000000"/>
                <w:kern w:val="0"/>
                <w:szCs w:val="21"/>
              </w:rPr>
              <w:t>及内部的净化效果，杀菌、消毒；去除农残、抗生素、激素等有害物质；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全自动中央净水器</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1.产品尺寸(长宽高)：1000mm*300mm*980mm（±5%）；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2.适用水源：市政自来水；</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3.进水压力：0.1MPa-0.4MPa；</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4.净水流量：≥2000L/H；</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5.设备外壳管道材质：304不锈钢；</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6.进出水管径：1寸；</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7.设备采用三道递进式过滤，主要由石英砂+活性炭+1μm精密过滤器组成，有效滤除水中大于1微米颗粒悬浮物、固体沉淀物、铁锈胶体、吸附水中残留的余氯、病毒、异色异味、有害化学物质等；满足厨房大流量用水需求；</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8.全自动化智能控制：</w:t>
            </w:r>
            <w:r>
              <w:rPr>
                <w:rFonts w:ascii="宋体" w:hAnsi="宋体" w:cs="宋体" w:hint="eastAsia"/>
                <w:color w:val="000000"/>
                <w:kern w:val="0"/>
                <w:szCs w:val="21"/>
              </w:rPr>
              <w:t>自动阀自带</w:t>
            </w:r>
            <w:r>
              <w:rPr>
                <w:rFonts w:ascii="宋体" w:hAnsi="宋体" w:cs="宋体" w:hint="eastAsia"/>
                <w:color w:val="000000"/>
                <w:kern w:val="0"/>
                <w:szCs w:val="21"/>
              </w:rPr>
              <w:t>智能LED视窗监控，代码显示、故障报警及运行状态提示、实时检测；全智能自动设计，可设定不同时间段冲洗、排污，每次净水过滤结束，自动冲洗排污、延长滤材使用寿命，确保水质新鲜；</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两层层架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1.尺寸：1200mm*500mm*1500mm（±5%）；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2.材质：采用304不锈钢制作,框架</w:t>
            </w:r>
            <w:r>
              <w:rPr>
                <w:rFonts w:ascii="宋体" w:hAnsi="宋体" w:cs="宋体" w:hint="eastAsia"/>
                <w:color w:val="000000"/>
                <w:kern w:val="0"/>
                <w:szCs w:val="21"/>
              </w:rPr>
              <w:t>及层架采用</w:t>
            </w:r>
            <w:r>
              <w:rPr>
                <w:rFonts w:ascii="宋体" w:hAnsi="宋体" w:cs="宋体" w:hint="eastAsia"/>
                <w:color w:val="000000"/>
                <w:kern w:val="0"/>
                <w:szCs w:val="21"/>
              </w:rPr>
              <w:t>38mm*25mm*1.0mm（±5%）厚不锈钢扁通；四脚用1.2mm*38mm*38mm（±5%）不锈钢方通连子弹脚；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开水器连底座</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1.尺寸：535mm*450mm*865mm（±5%）；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2.功率：≥9kW/380V；</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3.容量：≥66L；</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H19</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四层层架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1.尺寸：1200mm*500mm*1500mm（±5%）；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2.材质：采用304不锈钢制作,框架</w:t>
            </w:r>
            <w:r>
              <w:rPr>
                <w:rFonts w:ascii="宋体" w:hAnsi="宋体" w:cs="宋体" w:hint="eastAsia"/>
                <w:color w:val="000000"/>
                <w:kern w:val="0"/>
                <w:szCs w:val="21"/>
              </w:rPr>
              <w:t>及层架采用</w:t>
            </w:r>
            <w:r>
              <w:rPr>
                <w:rFonts w:ascii="宋体" w:hAnsi="宋体" w:cs="宋体" w:hint="eastAsia"/>
                <w:color w:val="000000"/>
                <w:kern w:val="0"/>
                <w:szCs w:val="21"/>
              </w:rPr>
              <w:t>38mm*25mm*1.0mm（±5%）厚不锈钢扁通；四脚用1.2mm*38mm*38mm（±5%）不锈钢方通连子弹脚；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H20</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冲地水龙头</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1.软管长度：10.7m（±5%）；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2.开放式洗地龙头、碳钢主体，</w:t>
            </w:r>
            <w:r>
              <w:rPr>
                <w:rFonts w:ascii="宋体" w:hAnsi="宋体" w:cs="宋体" w:hint="eastAsia"/>
                <w:color w:val="000000"/>
                <w:kern w:val="0"/>
                <w:szCs w:val="21"/>
              </w:rPr>
              <w:t>表面环</w:t>
            </w:r>
            <w:r>
              <w:rPr>
                <w:rFonts w:ascii="宋体" w:hAnsi="宋体" w:cs="宋体" w:hint="eastAsia"/>
                <w:color w:val="000000"/>
                <w:kern w:val="0"/>
                <w:szCs w:val="21"/>
              </w:rPr>
              <w:t>氧喷涂处理（黑色）；</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3.固定侧支架钢板厚度5mm，黄铜进水主体；</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4.10.7米重工无痕三层液压钢丝管（黑色）、与主体接口为金属连接件、耐温85度；</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5.黄铜铸造枪式喷头、前置扳机、配有橡胶保护套水压可调；</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6.进水接口为标准1/2"外螺纹；</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7.配置：全铝黑色枪头，带摆动支架；</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H21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四层层架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1.尺寸：1500mm*500mm*1500mm（±5%）；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2.材质：采用304不锈钢制作,框架</w:t>
            </w:r>
            <w:r>
              <w:rPr>
                <w:rFonts w:ascii="宋体" w:hAnsi="宋体" w:cs="宋体" w:hint="eastAsia"/>
                <w:color w:val="000000"/>
                <w:kern w:val="0"/>
                <w:szCs w:val="21"/>
              </w:rPr>
              <w:t>及层架采用</w:t>
            </w:r>
            <w:r>
              <w:rPr>
                <w:rFonts w:ascii="宋体" w:hAnsi="宋体" w:cs="宋体" w:hint="eastAsia"/>
                <w:color w:val="000000"/>
                <w:kern w:val="0"/>
                <w:szCs w:val="21"/>
              </w:rPr>
              <w:t>38mm*25mm*1.0mm（±5%）厚不锈钢扁通；四脚用1.2mm*38mm*38mm（±5%）不锈钢方通连子弹脚；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K</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餐厅</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spacing w:line="360" w:lineRule="auto"/>
              <w:rPr>
                <w:rFonts w:ascii="宋体" w:hAnsi="宋体" w:cs="宋体"/>
                <w:color w:val="000000"/>
                <w:szCs w:val="21"/>
              </w:rPr>
            </w:pP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回收餐具车</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1.尺寸：600mm*800mm*810mm（±5%）；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2.材质：采用304不锈钢板,车体用1.2mm(±0.1mm)厚；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3.把手为Ø1.2"*δ=1.0mm（±5%）不锈钢管，配方向及刹车轮；</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收污台柜连两部收污</w:t>
            </w:r>
            <w:r>
              <w:rPr>
                <w:rFonts w:ascii="宋体" w:hAnsi="宋体" w:cs="宋体" w:hint="eastAsia"/>
                <w:color w:val="000000"/>
                <w:kern w:val="0"/>
                <w:szCs w:val="21"/>
              </w:rPr>
              <w:t>车</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1.尺寸：1300mm*760mm*810mm（±5%）；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2.材质：采用304不锈钢板,台面采用1.2mm(±0.1mm)、柜身用1.0mm(±0.1mm)，车体用1.0mm(±0.1mm)厚；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3.把手为Ø1.2"*δ=1.0mm（±5%）不锈钢管，配方向及刹车轮；</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洗手池柜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1.尺寸：6550mm*550mm*810mm（±5%）；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2.材质：采用304#不锈钢板，面板厚1.2mm(±0.1mm)，围板及水槽厚0.9mm(±0.1mm)；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3.用不锈钢可调重力脚；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4.配14套铜头</w:t>
            </w:r>
            <w:r>
              <w:rPr>
                <w:rFonts w:ascii="宋体" w:hAnsi="宋体" w:cs="宋体" w:hint="eastAsia"/>
                <w:color w:val="000000"/>
                <w:kern w:val="0"/>
                <w:szCs w:val="21"/>
              </w:rPr>
              <w:t>单冷高湾水龙头</w:t>
            </w:r>
            <w:r>
              <w:rPr>
                <w:rFonts w:ascii="宋体" w:hAnsi="宋体" w:cs="宋体" w:hint="eastAsia"/>
                <w:color w:val="000000"/>
                <w:kern w:val="0"/>
                <w:szCs w:val="21"/>
              </w:rPr>
              <w:t>和</w:t>
            </w:r>
            <w:r>
              <w:rPr>
                <w:rFonts w:ascii="宋体" w:hAnsi="宋体" w:cs="宋体" w:hint="eastAsia"/>
                <w:color w:val="000000"/>
                <w:kern w:val="0"/>
                <w:szCs w:val="21"/>
              </w:rPr>
              <w:t>不锈钢带隔渣</w:t>
            </w:r>
            <w:r>
              <w:rPr>
                <w:rFonts w:ascii="宋体" w:hAnsi="宋体" w:cs="宋体" w:hint="eastAsia"/>
                <w:color w:val="000000"/>
                <w:kern w:val="0"/>
                <w:szCs w:val="21"/>
              </w:rPr>
              <w:t>提笼塞去水器；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倒汤台柜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1.尺寸：1165mm*700mm*810mm（±5%）；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2.材质：采用304#不锈钢板，面板厚1.2mm(±0.1mm)，柜身及层板为1.0mm(±0.1mm)厚不锈钢板,门内胆采用0.6mm(±0.1mm)厚；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，荷台脚用可调重力脚；不锈钢吊轨，吊装式推拉门；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活动恒温</w:t>
            </w:r>
            <w:r>
              <w:rPr>
                <w:rFonts w:ascii="宋体" w:hAnsi="宋体" w:cs="宋体" w:hint="eastAsia"/>
                <w:color w:val="000000"/>
                <w:kern w:val="0"/>
                <w:szCs w:val="21"/>
              </w:rPr>
              <w:t>汤桶连柜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1.尺寸：1100mm*700mm*810mm（±5%）；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2.材质：采用304#不锈钢板，面板厚1.2mm(±0.1mm)，柜身为1.0mm(±0.1mm)厚不锈钢板,门内胆采用0.6mm(±0.1mm)厚；</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3.发热管功率≥2kW；电压：220V/SPN/50Hz；</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4.4"活动脚轮4个，其中2个带刹车制；</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5.配2个恒温桶；</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餐具台柜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1.尺寸：1800mm*700mm*810mm（±5%）；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2.材质：采用304#不锈钢板，面板厚1.2mm(±0.1mm)，柜身及层板为1.0mm(±0.1mm)厚不锈钢板,门内胆采用0.6mm(±0.1mm)厚；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，荷台脚用可调重力脚；不锈钢吊轨，吊装式推拉门；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倒汤台柜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1.尺寸：1830mm*700mm*810mm（±5%）；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2.材质：采用304#不锈钢板，面板厚1.2mm(±0.1mm)，柜身及层板为1.0mm(±0.1mm)厚不锈钢板,门内胆采用0.6mm(±0.1mm)厚；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，荷台脚用可调重力脚；不锈钢吊轨，吊装式推拉门；</w:t>
            </w:r>
          </w:p>
        </w:tc>
      </w:tr>
      <w:tr>
        <w:tblPrEx>
          <w:tblW w:w="9423" w:type="dxa"/>
          <w:jc w:val="center"/>
          <w:tblLook w:val="04A0"/>
        </w:tblPrEx>
        <w:trPr>
          <w:trHeight w:val="23"/>
          <w:jc w:val="center"/>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洗手池柜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1.尺寸：2650mm*550mm*810mm（±5%）；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2.材质：采用304#不锈钢板，面板厚1.2mm(±0.1mm)，围板及水槽厚0.9mm(±0.1mm)；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3.用不锈钢可调重力脚；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4.配5套铜头</w:t>
            </w:r>
            <w:r>
              <w:rPr>
                <w:rFonts w:ascii="宋体" w:hAnsi="宋体" w:cs="宋体" w:hint="eastAsia"/>
                <w:color w:val="000000"/>
                <w:kern w:val="0"/>
                <w:szCs w:val="21"/>
              </w:rPr>
              <w:t>单冷高湾水龙头</w:t>
            </w:r>
            <w:r>
              <w:rPr>
                <w:rFonts w:ascii="宋体" w:hAnsi="宋体" w:cs="宋体" w:hint="eastAsia"/>
                <w:color w:val="000000"/>
                <w:kern w:val="0"/>
                <w:szCs w:val="21"/>
              </w:rPr>
              <w:t>和</w:t>
            </w:r>
            <w:r>
              <w:rPr>
                <w:rFonts w:ascii="宋体" w:hAnsi="宋体" w:cs="宋体" w:hint="eastAsia"/>
                <w:color w:val="000000"/>
                <w:kern w:val="0"/>
                <w:szCs w:val="21"/>
              </w:rPr>
              <w:t>不锈钢带隔渣</w:t>
            </w:r>
            <w:r>
              <w:rPr>
                <w:rFonts w:ascii="宋体" w:hAnsi="宋体" w:cs="宋体" w:hint="eastAsia"/>
                <w:color w:val="000000"/>
                <w:kern w:val="0"/>
                <w:szCs w:val="21"/>
              </w:rPr>
              <w:t>提笼塞去水器；</w:t>
            </w:r>
          </w:p>
        </w:tc>
      </w:tr>
      <w:tr>
        <w:tblPrEx>
          <w:tblW w:w="9423" w:type="dxa"/>
          <w:jc w:val="center"/>
          <w:tblLook w:val="04A0"/>
        </w:tblPrEx>
        <w:trPr>
          <w:trHeight w:val="23"/>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8C7931">
            <w:pPr>
              <w:spacing w:line="360" w:lineRule="auto"/>
              <w:jc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洗手池柜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1.尺寸：5130mm*550mm*810mm（±5%）；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2.材质：采用304#不锈钢板，面板厚1.2mm(±0.1mm)，围板及水槽厚0.9mm(±0.1mm)；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3.用不锈钢可调重力脚；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4.配10套铜头</w:t>
            </w:r>
            <w:r>
              <w:rPr>
                <w:rFonts w:ascii="宋体" w:hAnsi="宋体" w:cs="宋体" w:hint="eastAsia"/>
                <w:color w:val="000000"/>
                <w:kern w:val="0"/>
                <w:szCs w:val="21"/>
              </w:rPr>
              <w:t>单冷高湾水龙头</w:t>
            </w:r>
            <w:r>
              <w:rPr>
                <w:rFonts w:ascii="宋体" w:hAnsi="宋体" w:cs="宋体" w:hint="eastAsia"/>
                <w:color w:val="000000"/>
                <w:kern w:val="0"/>
                <w:szCs w:val="21"/>
              </w:rPr>
              <w:t>和</w:t>
            </w:r>
            <w:r>
              <w:rPr>
                <w:rFonts w:ascii="宋体" w:hAnsi="宋体" w:cs="宋体" w:hint="eastAsia"/>
                <w:color w:val="000000"/>
                <w:kern w:val="0"/>
                <w:szCs w:val="21"/>
              </w:rPr>
              <w:t>不锈钢带隔渣</w:t>
            </w:r>
            <w:r>
              <w:rPr>
                <w:rFonts w:ascii="宋体" w:hAnsi="宋体" w:cs="宋体" w:hint="eastAsia"/>
                <w:color w:val="000000"/>
                <w:kern w:val="0"/>
                <w:szCs w:val="21"/>
              </w:rPr>
              <w:t>提笼塞去水器；</w:t>
            </w:r>
          </w:p>
        </w:tc>
      </w:tr>
      <w:tr>
        <w:tblPrEx>
          <w:tblW w:w="9423" w:type="dxa"/>
          <w:jc w:val="center"/>
          <w:tblLook w:val="04A0"/>
        </w:tblPrEx>
        <w:trPr>
          <w:trHeight w:val="23"/>
          <w:jc w:val="center"/>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K09</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布菲炉台</w:t>
            </w:r>
            <w:r>
              <w:rPr>
                <w:rFonts w:ascii="宋体" w:hAnsi="宋体" w:cs="宋体" w:hint="eastAsia"/>
                <w:color w:val="000000"/>
                <w:kern w:val="0"/>
                <w:szCs w:val="21"/>
              </w:rPr>
              <w:t>柜（柜身表面烤漆）</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1.尺寸：5310mm*1200mm*810mm（±5%）；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2.材质：采用304不锈钢板，面板厚1.2mm(±0.1mm)，柜身及层板为1.0mm(±0.1mm)厚不锈钢板,门内胆采用0.6mm(±0.1mm)厚；</w:t>
            </w:r>
          </w:p>
        </w:tc>
      </w:tr>
      <w:tr>
        <w:tblPrEx>
          <w:tblW w:w="9423" w:type="dxa"/>
          <w:jc w:val="center"/>
          <w:tblLook w:val="04A0"/>
        </w:tblPrEx>
        <w:trPr>
          <w:trHeight w:val="23"/>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8C7931">
            <w:pPr>
              <w:spacing w:line="360" w:lineRule="auto"/>
              <w:jc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嵌入式</w:t>
            </w:r>
            <w:r>
              <w:rPr>
                <w:rFonts w:ascii="宋体" w:hAnsi="宋体" w:cs="宋体" w:hint="eastAsia"/>
                <w:color w:val="000000"/>
                <w:kern w:val="0"/>
                <w:szCs w:val="21"/>
              </w:rPr>
              <w:t>布菲炉</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1.尺寸：580mm*350mm*180mm（±5%）；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2.功率：≥400W/220V；</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3.加水插电加热保温，</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4.不锈钢，钢化玻璃</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 xml:space="preserve">5.调节温度：35-85度；  </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6.304菜盆：530mm*325mm*65mm（±5%）；</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K10</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保温汤饭桶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1.尺寸：Ø400mm*H750mm（±5%）；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2.功率：≥1.5kW/220V；</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K11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保</w:t>
            </w:r>
            <w:r>
              <w:rPr>
                <w:rFonts w:ascii="宋体" w:hAnsi="宋体" w:cs="宋体" w:hint="eastAsia"/>
                <w:color w:val="000000"/>
                <w:kern w:val="0"/>
                <w:szCs w:val="21"/>
              </w:rPr>
              <w:t>温汤桶柜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1.尺寸：770mm*820mm*810mm（±5%）；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2.材质：采用304#不锈钢板，台面用1.2mm(±0.1mm)、柜身及发热斗用1.0mm(±0.1mm)不锈钢板,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3.台脚用1.0mm*38mm*38mm（±5%）不锈钢方通连子弹脚，</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4.采用发热管发热，功率：≥4kW/220W。</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5.全自动进水，配缺水保护，防干烧。</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K12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餐具车柜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1.尺寸：600mm*900mm*810mm（±5%）；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2.材质：采用304不锈钢板,柜身用1.0mm(±0.1mm)厚；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3.把手为Ø1.2"*δ=1.0mm（±5%）不锈钢管，配方向及刹车轮；</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K13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餐具台柜</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1.尺寸：1600mm*600mm*810mm（±5%）；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2.材质：采用304#不锈钢板，面板厚1.2mm(±0.1mm)，柜身及层板为1.0mm(±0.1mm)厚不锈钢板,门内胆采用0.6mm(±0.1mm)厚；</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3.底部加固</w:t>
            </w:r>
            <w:r>
              <w:rPr>
                <w:rFonts w:ascii="宋体" w:hAnsi="宋体" w:cs="宋体" w:hint="eastAsia"/>
                <w:color w:val="000000"/>
                <w:kern w:val="0"/>
                <w:szCs w:val="21"/>
              </w:rPr>
              <w:t>不锈钢码仔支撑</w:t>
            </w:r>
            <w:r>
              <w:rPr>
                <w:rFonts w:ascii="宋体" w:hAnsi="宋体" w:cs="宋体" w:hint="eastAsia"/>
                <w:color w:val="000000"/>
                <w:kern w:val="0"/>
                <w:szCs w:val="21"/>
              </w:rPr>
              <w:t>，荷台脚用可调重力脚；不锈钢吊轨，吊装式推拉门；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L</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其他</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spacing w:line="360" w:lineRule="auto"/>
              <w:rPr>
                <w:rFonts w:ascii="宋体" w:hAnsi="宋体" w:cs="宋体"/>
                <w:color w:val="000000"/>
                <w:szCs w:val="21"/>
              </w:rPr>
            </w:pP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L01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紫外线消毒灯</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1.尺寸：L920mm（±5%）；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2.灯管直径：25mm；</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3.灯头：G13；</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4.功率：30W</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5.配灯盘、磁导体支架、吊链；</w:t>
            </w:r>
          </w:p>
        </w:tc>
      </w:tr>
      <w:tr>
        <w:tblPrEx>
          <w:tblW w:w="9423" w:type="dxa"/>
          <w:jc w:val="center"/>
          <w:tblLook w:val="04A0"/>
        </w:tblPrEx>
        <w:trPr>
          <w:trHeight w:val="23"/>
          <w:jc w:val="center"/>
        </w:trPr>
        <w:tc>
          <w:tcPr>
            <w:tcW w:w="555" w:type="dxa"/>
            <w:vMerge w:val="restart"/>
            <w:tcBorders>
              <w:top w:val="single" w:sz="4" w:space="0" w:color="000000"/>
              <w:left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L02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风幕机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1.尺寸：1200mm*182mm*221mm（±5%）；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2.风量：≥1710m³/h；</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3.功率：≥228W；</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4.风速：≥11m/s；</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5.噪音：≤59dB；</w:t>
            </w:r>
          </w:p>
          <w:p w:rsidR="008C7931">
            <w:pPr>
              <w:widowControl/>
              <w:spacing w:line="360" w:lineRule="auto"/>
              <w:jc w:val="left"/>
              <w:textAlignment w:val="center"/>
              <w:rPr>
                <w:rFonts w:ascii="宋体" w:hAnsi="宋体" w:cs="宋体"/>
                <w:color w:val="000000"/>
                <w:kern w:val="0"/>
                <w:sz w:val="22"/>
                <w:szCs w:val="22"/>
              </w:rPr>
            </w:pPr>
            <w:r>
              <w:rPr>
                <w:rFonts w:ascii="宋体" w:hAnsi="宋体" w:cs="宋体" w:hint="eastAsia"/>
                <w:color w:val="000000"/>
                <w:kern w:val="0"/>
                <w:szCs w:val="21"/>
              </w:rPr>
              <w:t>6.通过工作温度下的电气强度测试、绝缘的电气强度试验；</w:t>
            </w:r>
          </w:p>
        </w:tc>
      </w:tr>
      <w:tr>
        <w:tblPrEx>
          <w:tblW w:w="9423" w:type="dxa"/>
          <w:jc w:val="center"/>
          <w:tblLook w:val="04A0"/>
        </w:tblPrEx>
        <w:trPr>
          <w:trHeight w:val="23"/>
          <w:jc w:val="center"/>
        </w:trPr>
        <w:tc>
          <w:tcPr>
            <w:tcW w:w="555" w:type="dxa"/>
            <w:vMerge/>
            <w:tcBorders>
              <w:left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风幕机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1.尺寸：1500mm*182mm*221mm（±5%）；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2.风量：≥2230m³/h；</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3.功率：≥274W；</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4.风速：≥11m/s；</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5.噪音：≤60dB；</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6.自然风3米风力；</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7.通过工作温度下的电气强度测试、绝缘的电气强度试验；</w:t>
            </w:r>
          </w:p>
        </w:tc>
      </w:tr>
      <w:tr>
        <w:tblPrEx>
          <w:tblW w:w="9423" w:type="dxa"/>
          <w:jc w:val="center"/>
          <w:tblLook w:val="04A0"/>
        </w:tblPrEx>
        <w:trPr>
          <w:trHeight w:val="23"/>
          <w:jc w:val="center"/>
        </w:trPr>
        <w:tc>
          <w:tcPr>
            <w:tcW w:w="555" w:type="dxa"/>
            <w:vMerge/>
            <w:tcBorders>
              <w:left w:val="single" w:sz="4" w:space="0" w:color="000000"/>
              <w:bottom w:val="single" w:sz="4" w:space="0" w:color="000000"/>
              <w:right w:val="single" w:sz="4" w:space="0" w:color="000000"/>
            </w:tcBorders>
            <w:vAlign w:val="center"/>
          </w:tcPr>
          <w:p w:rsidR="008C7931">
            <w:pPr>
              <w:spacing w:line="360" w:lineRule="auto"/>
              <w:jc w:val="center"/>
              <w:rPr>
                <w:rFonts w:ascii="宋体" w:hAnsi="宋体" w:cs="宋体"/>
                <w:color w:val="000000"/>
                <w:szCs w:val="21"/>
              </w:rPr>
            </w:pP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风幕机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1.尺寸：1800mm*182mm*221mm（±5%）；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2.风量：≥2700m³/h；</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3.功率：≥290W；</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4.风速：≥11m/s；</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5.噪音：≤62dB；</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6.通过工作温度下的电气强度测试、绝缘的电气强度试验；</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L03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粘捕式灭蝇灯</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1.尺寸：445mm*198mm*200mm（±5%）；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2.功率：≥16W；</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3.双灯管；</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4.覆盖面积50-70平方；</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L04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电离净化装置</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1.尺寸：460mm*160mm*220mm（±5%）；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2.活性氧产量：≥5G/H；</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3.最大活性氧浓度：15～20mg/L；</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4.电压：220V/SPN/50Hz；</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5.功率：≥120W；</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6.挂壁式安装；机箱采用不锈钢外壳；</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7.抗氧化；采用冷风，配用轴流风机辅助散热；</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8.快速增加空气从氧分子中接收释放电子的能力。电子与污染物质可互相作用,并能打破污染物的分子结构以减少其危害。氧离子回复活性后立刻开始对空气进行消毒，通过渗入到细胞分裂区中去中和异味以重新组合分子，气体中的有机物分子链被迫断开,发生一系列有效的氧化还原反应,生成CO,、水等无害物质,同时正负离子又可以使空气恢复清新；</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L05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懈</w:t>
            </w:r>
            <w:r>
              <w:rPr>
                <w:rFonts w:ascii="宋体" w:hAnsi="宋体" w:cs="宋体" w:hint="eastAsia"/>
                <w:color w:val="000000"/>
                <w:kern w:val="0"/>
                <w:szCs w:val="21"/>
              </w:rPr>
              <w:t>压去水器</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1.尺寸：Ø110mm（±5%）；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2.材质：2寸铜曲柄，Ø32不锈钢管；</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304不锈钢餐盘</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1.采用304#不锈钢制作；</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2.尺寸:355mm*255mm*24mm（±5%）；</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304不锈钢饭勺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1.采用304#不锈钢制作；</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2.尺寸:185mm*34mm（±5%）；</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304不锈钢筷子</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1.采用304#不锈钢制作；</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2.尺寸:L230mm（±5%）；</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304不锈钢汤碗</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1.采用304#不锈钢制作；</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2.尺寸:φ140mm*70mm（±5%）；</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304不锈钢面碗</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1.采用304#不锈钢制作；</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2.尺寸:φ180mm*80mm（±5%）；</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份数盆连盖</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1.尺寸：530*325*100mm（±5%）；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2.采用304不锈钢板,卷边不刮手；</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不锈钢汤桶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1.尺寸：Ø500（±5%）；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3.容量：60L；</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不锈钢汤桶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1.尺寸：Ø500（±5%）；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2.材质：采用304#不锈钢；</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3.容量：60L；</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M</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油烟净化系统</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spacing w:line="360" w:lineRule="auto"/>
              <w:rPr>
                <w:rFonts w:ascii="宋体" w:hAnsi="宋体" w:cs="宋体"/>
                <w:color w:val="000000"/>
                <w:szCs w:val="21"/>
              </w:rPr>
            </w:pP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油烟净化器</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rPr>
            </w:pPr>
            <w:r>
              <w:rPr>
                <w:rFonts w:ascii="宋体" w:hAnsi="宋体" w:cs="宋体"/>
                <w:color w:val="000000"/>
              </w:rPr>
              <w:t>1.尺寸：950mm*1600mm*700mm（±5%）；</w:t>
            </w:r>
          </w:p>
          <w:p w:rsidR="008C7931">
            <w:pPr>
              <w:widowControl/>
              <w:spacing w:line="360" w:lineRule="auto"/>
              <w:jc w:val="left"/>
              <w:textAlignment w:val="center"/>
              <w:rPr>
                <w:rFonts w:ascii="宋体" w:hAnsi="宋体" w:cs="宋体"/>
                <w:color w:val="000000"/>
              </w:rPr>
            </w:pPr>
            <w:r>
              <w:rPr>
                <w:rFonts w:ascii="宋体" w:hAnsi="宋体" w:cs="宋体"/>
                <w:color w:val="000000"/>
              </w:rPr>
              <w:t>2.功率：≥0.6kW/220V；</w:t>
            </w:r>
          </w:p>
          <w:p w:rsidR="008C7931">
            <w:pPr>
              <w:widowControl/>
              <w:spacing w:line="360" w:lineRule="auto"/>
              <w:jc w:val="left"/>
              <w:textAlignment w:val="center"/>
              <w:rPr>
                <w:rFonts w:ascii="宋体" w:hAnsi="宋体" w:cs="宋体"/>
                <w:color w:val="000000"/>
              </w:rPr>
            </w:pPr>
            <w:r>
              <w:rPr>
                <w:rFonts w:ascii="宋体" w:hAnsi="宋体" w:cs="宋体"/>
                <w:color w:val="000000"/>
              </w:rPr>
              <w:t>3.处理风量：≥16000</w:t>
            </w:r>
            <w:r>
              <w:rPr>
                <w:rFonts w:ascii="宋体" w:hAnsi="宋体" w:cs="MS Mincho" w:hint="eastAsia"/>
                <w:color w:val="000000"/>
              </w:rPr>
              <w:t>m³</w:t>
            </w:r>
            <w:r>
              <w:rPr>
                <w:rFonts w:ascii="宋体" w:hAnsi="宋体" w:cs="宋体"/>
                <w:color w:val="000000"/>
              </w:rPr>
              <w:t>/h；</w:t>
            </w:r>
          </w:p>
          <w:p w:rsidR="008C7931">
            <w:pPr>
              <w:widowControl/>
              <w:spacing w:line="360" w:lineRule="auto"/>
              <w:jc w:val="left"/>
              <w:textAlignment w:val="center"/>
              <w:rPr>
                <w:rFonts w:ascii="宋体" w:hAnsi="宋体" w:cs="宋体"/>
                <w:color w:val="000000"/>
              </w:rPr>
            </w:pPr>
            <w:r>
              <w:rPr>
                <w:rFonts w:ascii="宋体" w:hAnsi="宋体" w:cs="宋体"/>
                <w:color w:val="000000"/>
              </w:rPr>
              <w:t xml:space="preserve">4.风机吊架采用4.0mm*50mm*50mm（±5%）的槽钢； </w:t>
            </w:r>
          </w:p>
          <w:p w:rsidR="008C7931">
            <w:pPr>
              <w:widowControl/>
              <w:spacing w:line="360" w:lineRule="auto"/>
              <w:jc w:val="left"/>
              <w:textAlignment w:val="center"/>
              <w:rPr>
                <w:rFonts w:ascii="宋体" w:hAnsi="宋体" w:cs="宋体"/>
                <w:color w:val="000000"/>
              </w:rPr>
            </w:pPr>
            <w:r>
              <w:rPr>
                <w:rFonts w:ascii="宋体" w:hAnsi="宋体" w:cs="宋体"/>
                <w:color w:val="000000"/>
              </w:rPr>
              <w:t>5.弹簧减震器承受≥150KG（±5%）6个；</w:t>
            </w:r>
          </w:p>
          <w:p w:rsidR="008C7931">
            <w:pPr>
              <w:widowControl/>
              <w:spacing w:line="360" w:lineRule="auto"/>
              <w:jc w:val="left"/>
              <w:textAlignment w:val="center"/>
              <w:rPr>
                <w:rFonts w:ascii="宋体" w:hAnsi="宋体" w:cs="宋体"/>
                <w:b/>
                <w:bCs/>
                <w:color w:val="FF0000"/>
              </w:rPr>
            </w:pPr>
            <w:r>
              <w:rPr>
                <w:rFonts w:ascii="宋体" w:hAnsi="宋体" w:cs="宋体"/>
                <w:b/>
                <w:bCs/>
                <w:color w:val="FF0000"/>
              </w:rPr>
              <w:t xml:space="preserve">6.▲油烟净化器陶瓷绝缘子符合GB/T 2423.2-2008《电工电子产品环境试验 </w:t>
            </w:r>
            <w:r>
              <w:rPr>
                <w:rFonts w:ascii="宋体" w:hAnsi="宋体" w:cs="宋体"/>
                <w:b/>
                <w:bCs/>
                <w:color w:val="FF0000"/>
              </w:rPr>
              <w:t>第2部分：试验方法 试验 B：高温》，其中陶瓷绝缘子入箱后，在（70±2）℃条件下放置960h，结束室温处理2h后，检查样品无变形、剥落、裂缝、失真等异常现象，样品能够正常工作。投标时提供国家认可的检测机构出具的标注CMA和CNAS标识的合格检测报告</w:t>
            </w:r>
            <w:r>
              <w:rPr>
                <w:rFonts w:ascii="宋体" w:hAnsi="宋体" w:cs="宋体" w:hint="eastAsia"/>
                <w:b/>
                <w:bCs/>
                <w:color w:val="FF0000"/>
              </w:rPr>
              <w:t>关键信息页</w:t>
            </w:r>
            <w:r>
              <w:rPr>
                <w:rFonts w:ascii="宋体" w:hAnsi="宋体" w:cs="宋体"/>
                <w:b/>
                <w:bCs/>
                <w:color w:val="FF0000"/>
              </w:rPr>
              <w:t>，原件备查。同时提供报告在全国认证认可信息公共服务平台网站（http://cx.cnca.cn/CertECloud/qts/qts/qtsPage）查询截图。</w:t>
            </w:r>
          </w:p>
          <w:p w:rsidR="008C7931">
            <w:pPr>
              <w:widowControl/>
              <w:spacing w:line="360" w:lineRule="auto"/>
              <w:jc w:val="left"/>
              <w:textAlignment w:val="center"/>
              <w:rPr>
                <w:rFonts w:ascii="宋体" w:hAnsi="宋体" w:cs="宋体"/>
                <w:b/>
                <w:bCs/>
                <w:color w:val="FF0000"/>
              </w:rPr>
            </w:pPr>
            <w:r>
              <w:rPr>
                <w:rFonts w:ascii="宋体" w:hAnsi="宋体" w:cs="宋体"/>
                <w:b/>
                <w:bCs/>
                <w:color w:val="FF0000"/>
              </w:rPr>
              <w:t>7.▲油烟净化器整机符合GB/T 2423.3-2016《环境试验 第 2 部分 ：试验方法 试验 Cab： 恒定湿热试验》，在温度为（60±2）℃，湿度（95±3）%RH的条件下，测试960h后，检查样品无变形、剥落、裂缝、失真等异常现象，样品能够保持正常工作。油烟净化器电场依据GB/T 2423.17—2008《电工电子产品环境试验 第2部分：试验方法 试验Ka：盐雾》进行测试。960h测试盐雾后，样品外观应无明显变化，无生锈情况发生，防盐雾腐蚀保护等级达到9级。投标时提供国家认可的检测机构出具的标注CMA和CNAS标识的合格检测报告</w:t>
            </w:r>
            <w:r>
              <w:rPr>
                <w:rFonts w:ascii="宋体" w:hAnsi="宋体" w:cs="宋体" w:hint="eastAsia"/>
                <w:b/>
                <w:bCs/>
                <w:color w:val="FF0000"/>
              </w:rPr>
              <w:t>关键信息页</w:t>
            </w:r>
            <w:r>
              <w:rPr>
                <w:rFonts w:ascii="宋体" w:hAnsi="宋体" w:cs="宋体"/>
                <w:b/>
                <w:bCs/>
                <w:color w:val="FF0000"/>
              </w:rPr>
              <w:t>，原件备查。同时提供报告在全国认证认可信息公共服务平台网站（http://cx.cnca.cn/CertECloud/qts/qts/qtsPage）查询截图。</w:t>
            </w:r>
          </w:p>
          <w:p w:rsidR="008C7931">
            <w:pPr>
              <w:widowControl/>
              <w:spacing w:line="360" w:lineRule="auto"/>
              <w:jc w:val="left"/>
              <w:textAlignment w:val="center"/>
              <w:rPr>
                <w:rFonts w:ascii="宋体" w:hAnsi="宋体" w:cs="宋体"/>
                <w:color w:val="000000"/>
                <w:szCs w:val="21"/>
              </w:rPr>
            </w:pPr>
            <w:r>
              <w:rPr>
                <w:rFonts w:ascii="宋体" w:hAnsi="宋体" w:cs="宋体"/>
                <w:b/>
                <w:bCs/>
                <w:color w:val="FF0000"/>
              </w:rPr>
              <w:t>8.所投产品生产厂家具有有效期内的《油烟净化过滤控制系统》计算机软件著作权登记证书。投标时提供证书扫描件，原件备查。</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油烟静电净化器</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1.尺寸：950mm*1200mm*1300mm（±5%）；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2.功率：≥1.2kW/220V；</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3.处理风量：≥24000</w:t>
            </w:r>
            <w:r>
              <w:rPr>
                <w:rFonts w:ascii="宋体" w:hAnsi="宋体" w:cs="MS Mincho" w:hint="eastAsia"/>
                <w:color w:val="000000"/>
                <w:kern w:val="0"/>
                <w:szCs w:val="21"/>
              </w:rPr>
              <w:t>m³</w:t>
            </w:r>
            <w:r>
              <w:rPr>
                <w:rFonts w:ascii="宋体" w:hAnsi="宋体" w:cs="宋体" w:hint="eastAsia"/>
                <w:color w:val="000000"/>
                <w:kern w:val="0"/>
                <w:szCs w:val="21"/>
              </w:rPr>
              <w:t>/h；</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 xml:space="preserve">4.风机吊架采用4.0mm*50mm*50mm（±5%）的槽钢； </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5.弹簧减震器承受≥150KG（±5%）6个；</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N</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抽气系统</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spacing w:line="360" w:lineRule="auto"/>
              <w:rPr>
                <w:rFonts w:ascii="宋体" w:hAnsi="宋体" w:cs="宋体"/>
                <w:color w:val="000000"/>
                <w:szCs w:val="21"/>
              </w:rPr>
            </w:pP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离心风机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1.风量：≥12000m³/h；</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2.压力：≥1000Pa；</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3.噪音：≤75db(A)；</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4.变频电机功率：≥7.5kW；</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 xml:space="preserve">5.风机吊架采用4.0mm*50mm*50mm（±5%）槽钢1项； </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6.弹簧减震器承受≥250KG（±5%）6个；</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7.防火阀700mm*600mm（±5%）2个；</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8.止回阀700mm*600mm（±5%）2个；</w:t>
            </w:r>
          </w:p>
          <w:p w:rsidR="008C7931">
            <w:pPr>
              <w:widowControl/>
              <w:spacing w:line="360" w:lineRule="auto"/>
              <w:jc w:val="left"/>
              <w:textAlignment w:val="center"/>
              <w:rPr>
                <w:rFonts w:ascii="宋体" w:hAnsi="宋体" w:cstheme="minorBidi"/>
                <w:szCs w:val="21"/>
              </w:rPr>
            </w:pPr>
            <w:r>
              <w:rPr>
                <w:rFonts w:ascii="宋体" w:hAnsi="宋体" w:cs="宋体" w:hint="eastAsia"/>
                <w:color w:val="000000"/>
                <w:kern w:val="0"/>
                <w:szCs w:val="21"/>
              </w:rPr>
              <w:t>9.配置变频控制箱；</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离心风机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1.风量：≥16000m³/h；</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2.压力：≥1000Pa；</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3.噪音：≤75db(A)；</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4.变频电机功率：≥7.5kW；</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 xml:space="preserve">5.风机吊架采用4.0mm*50mm*50mm（±5%）槽钢1项； </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6.弹簧减震器承受≥250KG（±5%）6个；</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7.防火阀700mm*600mm（±5%）1个；</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8.止回阀700mm*600mm（±5%）1个；</w:t>
            </w:r>
          </w:p>
          <w:p w:rsidR="008C7931">
            <w:pPr>
              <w:widowControl/>
              <w:spacing w:line="360" w:lineRule="auto"/>
              <w:jc w:val="left"/>
              <w:textAlignment w:val="center"/>
              <w:rPr>
                <w:rFonts w:ascii="宋体" w:hAnsi="宋体" w:cstheme="minorBidi"/>
                <w:szCs w:val="21"/>
              </w:rPr>
            </w:pPr>
            <w:r>
              <w:rPr>
                <w:rFonts w:ascii="宋体" w:hAnsi="宋体" w:cs="宋体" w:hint="eastAsia"/>
                <w:color w:val="000000"/>
                <w:kern w:val="0"/>
                <w:szCs w:val="21"/>
              </w:rPr>
              <w:t>9.配置变频控制箱；</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离心风机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1.风量：≥18000m³/h；</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2.压力：≥1000Pa；</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3.噪音：≤79db(A)；</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4.变频电机功率：≥11kW；</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 xml:space="preserve">5.风机吊架采用4.0mm*50mm*50mm（±5%）槽钢1项； </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6.弹簧减震器承受≥250KG（±5%）6个；</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7.防火阀700mm*600mm（±5%）1个；</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8.止回阀700mm*600mm（±5%）1个；</w:t>
            </w:r>
          </w:p>
          <w:p w:rsidR="008C7931">
            <w:pPr>
              <w:widowControl/>
              <w:spacing w:line="360" w:lineRule="auto"/>
              <w:jc w:val="left"/>
              <w:textAlignment w:val="center"/>
              <w:rPr>
                <w:rFonts w:ascii="宋体" w:hAnsi="宋体" w:cstheme="minorBidi"/>
                <w:szCs w:val="21"/>
              </w:rPr>
            </w:pPr>
            <w:r>
              <w:rPr>
                <w:rFonts w:ascii="宋体" w:hAnsi="宋体" w:cs="宋体" w:hint="eastAsia"/>
                <w:color w:val="000000"/>
                <w:kern w:val="0"/>
                <w:szCs w:val="21"/>
              </w:rPr>
              <w:t>9.配置变频控制箱；</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离心风机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1.风量：≥22000m³/h；</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2.压力：≥1000Pa；</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3.变频电机功率：≥11kW；</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 xml:space="preserve">4.风机吊架采用4.0mm*50mm*50mm（±5%）槽钢1项； </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5.弹簧减震器承受≥250KG（±5%）6个；</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6.防火阀700mm*600mm（±5%）1个；</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7.止回阀700mm*600mm（±5%）1个；</w:t>
            </w:r>
          </w:p>
          <w:p w:rsidR="008C7931">
            <w:pPr>
              <w:widowControl/>
              <w:spacing w:line="360" w:lineRule="auto"/>
              <w:jc w:val="left"/>
              <w:textAlignment w:val="center"/>
              <w:rPr>
                <w:rFonts w:ascii="宋体" w:hAnsi="宋体" w:cstheme="minorBidi"/>
                <w:szCs w:val="21"/>
              </w:rPr>
            </w:pPr>
            <w:r>
              <w:rPr>
                <w:rFonts w:ascii="宋体" w:hAnsi="宋体" w:cs="宋体" w:hint="eastAsia"/>
                <w:color w:val="000000"/>
                <w:kern w:val="0"/>
                <w:szCs w:val="21"/>
              </w:rPr>
              <w:t>8.配置变频控制箱；</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风柜软接</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耐高温防油帆布软接；</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1.尺寸：1500mm*1000mm（±5%）；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2.采用不锈钢板，1.2mm(±0.1mm)厚，满焊；</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3.风管穿墙打孔；</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1.尺寸：1200mm*1000mm（±5%）；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2.采用不锈钢板，1.2mm(±0.1mm)厚，满焊；</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3.风管穿墙打孔；</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1.尺寸：900mm*800mm（±5%）；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2.采用不锈钢板，1.0mm(±0.1mm)厚，满焊；</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3.风管穿墙打孔；</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9</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1.尺寸：700mm*600mm（±5%）；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2.采用不锈钢板，1.0mm(±0.1mm)厚，满焊；</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3.风管穿墙打孔；</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10</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1.尺寸：500mm*400mm（±5%）；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2.采用不锈钢板，0.8mm(±0.1mm)厚，满焊；</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3.风管穿墙打孔；</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吸风</w:t>
            </w:r>
            <w:r>
              <w:rPr>
                <w:rFonts w:ascii="宋体" w:hAnsi="宋体" w:cs="宋体" w:hint="eastAsia"/>
                <w:color w:val="000000"/>
                <w:kern w:val="0"/>
                <w:szCs w:val="21"/>
              </w:rPr>
              <w:t>咀</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1.尺寸：400mm*300mm（±5%）；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2.采用304#不锈钢板，0.8mm(±0.1mm)厚，满焊；</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风管吊码</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镀锌4#角钢；</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风管法兰</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镀锌4#角钢；</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O</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鲜风系统</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spacing w:line="360" w:lineRule="auto"/>
              <w:rPr>
                <w:rFonts w:ascii="宋体" w:hAnsi="宋体" w:cs="宋体"/>
                <w:color w:val="000000"/>
                <w:szCs w:val="21"/>
              </w:rPr>
            </w:pP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水冷送风机</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1.尺寸：1250mm*1100mm*845mm（±5%）；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2.功率：≥4.0kW/380V；</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3.风量：≥18000</w:t>
            </w:r>
            <w:r>
              <w:rPr>
                <w:rFonts w:ascii="宋体" w:hAnsi="宋体" w:cs="MS Mincho" w:hint="eastAsia"/>
                <w:color w:val="000000"/>
                <w:kern w:val="0"/>
                <w:szCs w:val="21"/>
              </w:rPr>
              <w:t>m³</w:t>
            </w:r>
            <w:r>
              <w:rPr>
                <w:rFonts w:ascii="宋体" w:hAnsi="宋体" w:cs="宋体" w:hint="eastAsia"/>
                <w:color w:val="000000"/>
                <w:kern w:val="0"/>
                <w:szCs w:val="21"/>
              </w:rPr>
              <w:t>/h；</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 xml:space="preserve">4.风压：≥480Pa； </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 xml:space="preserve">5.噪音：≤68dBA； </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6.耗水量：≤21L/h；</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7.内置外转子离心风机；</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8.水冷新风机采用全新风吸入，经水蒸发式降温成为凉新风送入厨房；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9.采用室内吊挂式机型，以免破坏外墙美观及噪音污染周边；</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 xml:space="preserve">10.水冷新风机采用间隔加水原理，内部不可脏水循环，以免新风被污染；                  </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11.水冷新风机带过滤功能，过滤器阻塞后要有告警提示，以便清洗；</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12.触摸屏控制LED显示，厚15mm（±5%），显示风口温度、室内温度；</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 xml:space="preserve">13.风机吊架采用4.0mm*50mm*50mm（±5%）的槽钢；  </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14.给水排水接驳配件采用国标；</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15.配风管使用；</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1.尺寸：800mm*600mm（±5%）；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2.采用1.0mm(±0.1mm)厚镀锌板材质；</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3.法兰与</w:t>
            </w:r>
            <w:r>
              <w:rPr>
                <w:rFonts w:ascii="宋体" w:hAnsi="宋体" w:cs="宋体" w:hint="eastAsia"/>
                <w:color w:val="000000"/>
                <w:kern w:val="0"/>
                <w:szCs w:val="21"/>
              </w:rPr>
              <w:t>吊码采用</w:t>
            </w:r>
            <w:r>
              <w:rPr>
                <w:rFonts w:ascii="宋体" w:hAnsi="宋体" w:cs="宋体" w:hint="eastAsia"/>
                <w:color w:val="000000"/>
                <w:kern w:val="0"/>
                <w:szCs w:val="21"/>
              </w:rPr>
              <w:t>1-1/2</w:t>
            </w:r>
            <w:r>
              <w:rPr>
                <w:rFonts w:ascii="宋体" w:hAnsi="宋体" w:cs="宋体" w:hint="eastAsia"/>
                <w:color w:val="000000"/>
                <w:kern w:val="0"/>
                <w:szCs w:val="21"/>
              </w:rPr>
              <w:t>”</w:t>
            </w:r>
            <w:r>
              <w:rPr>
                <w:rFonts w:ascii="宋体" w:hAnsi="宋体" w:cs="宋体" w:hint="eastAsia"/>
                <w:color w:val="000000"/>
                <w:kern w:val="0"/>
                <w:szCs w:val="21"/>
              </w:rPr>
              <w:t>x3.0mm厚（±0.1mm）角铁制作内衬；</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4.风管漏风处理；</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5.风管穿墙打孔；</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风管</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1.尺寸：600mm*400mm（±5%）；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2.采用0.8mm(±0.1mm)厚镀锌板材质；</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3.法兰与</w:t>
            </w:r>
            <w:r>
              <w:rPr>
                <w:rFonts w:ascii="宋体" w:hAnsi="宋体" w:cs="宋体" w:hint="eastAsia"/>
                <w:color w:val="000000"/>
                <w:kern w:val="0"/>
                <w:szCs w:val="21"/>
              </w:rPr>
              <w:t>吊码采用</w:t>
            </w:r>
            <w:r>
              <w:rPr>
                <w:rFonts w:ascii="宋体" w:hAnsi="宋体" w:cs="宋体" w:hint="eastAsia"/>
                <w:color w:val="000000"/>
                <w:kern w:val="0"/>
                <w:szCs w:val="21"/>
              </w:rPr>
              <w:t>1-1/2</w:t>
            </w:r>
            <w:r>
              <w:rPr>
                <w:rFonts w:ascii="宋体" w:hAnsi="宋体" w:cs="宋体" w:hint="eastAsia"/>
                <w:color w:val="000000"/>
                <w:kern w:val="0"/>
                <w:szCs w:val="21"/>
              </w:rPr>
              <w:t>”</w:t>
            </w:r>
            <w:r>
              <w:rPr>
                <w:rFonts w:ascii="宋体" w:hAnsi="宋体" w:cs="宋体" w:hint="eastAsia"/>
                <w:color w:val="000000"/>
                <w:kern w:val="0"/>
                <w:szCs w:val="21"/>
              </w:rPr>
              <w:t>x3.0mm厚（±0.1mm）角铁制作内衬；</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4.风管漏风处理；</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5.风管穿墙打孔；</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圆球鲜风</w:t>
            </w:r>
            <w:r>
              <w:rPr>
                <w:rFonts w:ascii="宋体" w:hAnsi="宋体" w:cs="宋体" w:hint="eastAsia"/>
                <w:color w:val="000000"/>
                <w:kern w:val="0"/>
                <w:szCs w:val="21"/>
              </w:rPr>
              <w:t>咀</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1.尺寸：Ø300mm（±5%）；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2.不锈钢球形风</w:t>
            </w:r>
            <w:r>
              <w:rPr>
                <w:rFonts w:ascii="宋体" w:hAnsi="宋体" w:cs="宋体" w:hint="eastAsia"/>
                <w:color w:val="000000"/>
                <w:kern w:val="0"/>
                <w:szCs w:val="21"/>
              </w:rPr>
              <w:t>咀</w:t>
            </w:r>
            <w:r>
              <w:rPr>
                <w:rFonts w:ascii="宋体" w:hAnsi="宋体" w:cs="宋体" w:hint="eastAsia"/>
                <w:color w:val="000000"/>
                <w:kern w:val="0"/>
                <w:szCs w:val="21"/>
              </w:rPr>
              <w:t>；</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P</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不锈钢，铝合金工程</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spacing w:line="360" w:lineRule="auto"/>
              <w:rPr>
                <w:rFonts w:ascii="宋体" w:hAnsi="宋体" w:cs="宋体"/>
                <w:color w:val="000000"/>
                <w:szCs w:val="21"/>
              </w:rPr>
            </w:pP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打餐区</w:t>
            </w:r>
            <w:r>
              <w:rPr>
                <w:rFonts w:ascii="宋体" w:hAnsi="宋体" w:cs="宋体" w:hint="eastAsia"/>
                <w:color w:val="000000"/>
                <w:kern w:val="0"/>
                <w:szCs w:val="21"/>
              </w:rPr>
              <w:t>顶部</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1.尺寸：29000mm*1650mm（±5%）；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2.白色76铝合金系列，1.35mm（±0.1mm）厚铝合金型材框；</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软膜灯箱</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1.尺寸：29000mm*1150mm（±5%）；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2.定制铝合金框灯箱，内容使用方定；</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打餐区</w:t>
            </w:r>
            <w:r>
              <w:rPr>
                <w:rFonts w:ascii="宋体" w:hAnsi="宋体" w:cs="宋体" w:hint="eastAsia"/>
                <w:color w:val="000000"/>
                <w:kern w:val="0"/>
                <w:szCs w:val="21"/>
              </w:rPr>
              <w:t>提升窗</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1.尺寸：29000mm*1200mm（±5%）；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2.白色50系列，1.35mm（±0.1mm）厚铝合金型材框，5mm（±5%）钢化玻璃，上下提升窗口；</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不锈钢双向传递门</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1.门框或扇外围尺寸：1200mm*1200mm（±5%）；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2.材质：304不锈钢厚0.9mm（±0.1mm）双向传递门，含五金配件；</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不锈钢单开双向门</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1.门框或扇外围尺寸：1000mm*2100mm（±5%）；</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2.材质：304不锈钢厚0.9mm（±0.1mm）双向传递门，含五金配件；</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Q</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b/>
                <w:bCs/>
                <w:color w:val="000000"/>
                <w:szCs w:val="21"/>
              </w:rPr>
            </w:pPr>
            <w:r>
              <w:rPr>
                <w:rFonts w:ascii="宋体" w:hAnsi="宋体" w:cs="宋体" w:hint="eastAsia"/>
                <w:b/>
                <w:bCs/>
                <w:color w:val="000000"/>
                <w:kern w:val="0"/>
                <w:szCs w:val="21"/>
              </w:rPr>
              <w:t>水电工程</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spacing w:line="360" w:lineRule="auto"/>
              <w:rPr>
                <w:rFonts w:ascii="宋体" w:hAnsi="宋体" w:cs="宋体"/>
                <w:b/>
                <w:bCs/>
                <w:color w:val="FF0000"/>
                <w:szCs w:val="21"/>
              </w:rPr>
            </w:pPr>
            <w:r>
              <w:rPr>
                <w:rFonts w:ascii="宋体" w:hAnsi="宋体" w:cs="宋体" w:hint="eastAsia"/>
                <w:b/>
                <w:bCs/>
                <w:color w:val="FF0000"/>
                <w:szCs w:val="21"/>
              </w:rPr>
              <w:t>注：具体施工平面图详见附件</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配电分箱</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1.尺寸：770mm*625mm*200mm（±5%）；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2.100A开关，国标电线；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3.安装方式：防潮型,壁挂暗装；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4.安装区域：大配餐间、蔬菜加工、</w:t>
            </w:r>
            <w:r>
              <w:rPr>
                <w:rFonts w:ascii="宋体" w:hAnsi="宋体" w:cs="宋体" w:hint="eastAsia"/>
                <w:color w:val="000000"/>
                <w:kern w:val="0"/>
                <w:szCs w:val="21"/>
              </w:rPr>
              <w:t>热厨区</w:t>
            </w:r>
            <w:r>
              <w:rPr>
                <w:rFonts w:ascii="宋体" w:hAnsi="宋体" w:cs="宋体" w:hint="eastAsia"/>
                <w:color w:val="000000"/>
                <w:kern w:val="0"/>
                <w:szCs w:val="21"/>
              </w:rPr>
              <w:t>；</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配电分箱</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1.尺寸：660mm*625mm*200mm（±5%）；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2.80A开关，国标电线；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3.安装方式：防潮型,壁挂暗装；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4.安装区域：小配餐间、面点间、过道；</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配电分箱</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1.尺寸：925mm*625mm*200mm（±5%）；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2.200A开关，国标电线；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3.安装方式：防潮型,壁挂暗装；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4.安装区域：洗碗消毒间；</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配电分箱</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1.尺寸：885mm*625mm*200mm（±5%）；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2.125A开关，国标电线；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3.安装方式：防潮型,壁挂暗装；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4.安装区域：烘烤间；</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总配电箱内置开关</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1.250A断路器，国标电线；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2.安装方式：箱体内；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3.安装区域：厨房总电箱；</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总配电箱内置开关</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1.160A断路器，国标电线；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2.安装方式：箱体内；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3.安装区域：厨房总电箱；</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总配电箱内置开关</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1.125A空开，国标电线；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2.安装方式：箱体内；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3.安装区域：厨房总电箱；</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总配电箱内置开关</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1.100A空开，国标电线；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2.安装方式：箱体内；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3.安装区域：厨房总电箱；</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9</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总配电箱内置开关</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1.63A空开，国标电线；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2.安装方式：箱体内；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3.安装区域：厨房总电箱；</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10</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电线桥架</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1.尺寸：200*100（±5%）；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2.桥架支架吊架制作与安装；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3.镀锌桥架，镀锌管，含弯头，三通等五金配件；</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电力电缆</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1.电力电缆WDZB-YJY-4x35+1x16；</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2.电缆头制作安装；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3.电缆敷设方式综合考虑；</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电力电缆</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1.电力电缆WDZB-YJY-4x25+1x16；</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2.电缆头制作安装；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3.电缆敷设方式综合考虑；</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电力电缆</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1.电力电缆WDZB-YJY-4x16+1x10；</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2.电缆头制作安装；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3.电缆敷设方式综合考虑；</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电力电缆</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1.电力电缆WDZB-YJY-4x10+1x6；</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2.电缆头制作安装；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3.电缆敷设方式综合考虑；</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电线</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1.电力电线BVR-2x10+1x4；</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2.电线头制作安装；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3.电线敷设方式综合考虑；</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电线</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1.电力电线BVR-2x6+1x2.5；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2.电线头制作安装；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3.电线敷设方式综合考虑；</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电线</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1.电力电线BVR-2x4+1x2.5；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2.电线头制作安装；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3.电线敷设方式综合考虑；</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电线</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1.电力电线BVR-3*2.5；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2.电线头制作安装；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3.电线敷设方式综合考虑；</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19</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照明开关面板</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1.单联单控 10A；</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2.安装方式及高度详见施工图；</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20</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照明开关面板</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1.双联单控 10A；</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2.安装方式及高度详见施工图；</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照明开关面板</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1.三联开关 10A；</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2.安装方式及高度详见施工图；</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16A插座</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1.单相两位插座： 二、三孔 ~250V 10A；</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2.安装方式及高度详见施工图；</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排水管埋设</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1.规格：DN75；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2.连接方式：粘接；</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3.安装方式：预埋；</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4.PVC排水管，含管件；</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5.详见图纸及相关规范；</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排水管预埋</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1.规格：DN50；</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2.连接方式：粘接；</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3.安装方式：预埋；</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4.PVC排水管，含管件；</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5.详见图纸及相关规范；</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25</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空调排水管预埋</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1.规格：DN25；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2.连接方式：粘接；</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3.安装方式：预埋；</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4.PVC排水管，含管件；</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5.详见图纸及相关规范；</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26</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不锈钢角阀</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1.规格：DN25；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2.材质：不锈钢；</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3.详见图纸及相关规范；</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27</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给水管埋设</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1.规格：DN32；</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2.连接方式：热熔；</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3.PP-R给水管，含管件、管道消毒冲洗；</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4.详见图纸及相关规范</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28</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给水管埋设</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1.规格：DN25；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2.连接方式：热熔；</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3.PP-R给水管，含管件、管道消毒冲洗；</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4.详见图纸及相关规范</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29</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配电分箱</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1.尺寸：400mm*625mm*200mm（±5%）；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2.80A，开关，国标电线；</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3.安装方式：防潮型,壁挂明装；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4.安装区域：就餐区配电分箱；</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30</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镀锌铁管</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1.尺寸：直径20；</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2.放置吊顶制作与安装；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3.镀锌管，含弯头，三通等五金配件；</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31</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金属软套管</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1.尺寸：直径20；</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2.套电线制作与安装；</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32</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电线</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1.电力电线BVR-2x10+1x4；</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2.电线头制作安装；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3.电线敷设方式综合考虑；</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33</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电线</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1.电力电线BVR-2x4+1x2.5；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2.电线头制作安装；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3.电线敷设方式综合考虑；</w:t>
            </w:r>
          </w:p>
        </w:tc>
      </w:tr>
      <w:tr>
        <w:tblPrEx>
          <w:tblW w:w="9423" w:type="dxa"/>
          <w:jc w:val="center"/>
          <w:tblLook w:val="04A0"/>
        </w:tblPrEx>
        <w:trPr>
          <w:trHeight w:val="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34</w:t>
            </w:r>
          </w:p>
        </w:tc>
        <w:tc>
          <w:tcPr>
            <w:tcW w:w="1730"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rPr>
              <w:t>电线</w:t>
            </w:r>
          </w:p>
        </w:tc>
        <w:tc>
          <w:tcPr>
            <w:tcW w:w="7138" w:type="dxa"/>
            <w:tcBorders>
              <w:top w:val="single" w:sz="4" w:space="0" w:color="000000"/>
              <w:left w:val="single" w:sz="4" w:space="0" w:color="000000"/>
              <w:bottom w:val="single" w:sz="4" w:space="0" w:color="000000"/>
              <w:right w:val="single" w:sz="4" w:space="0" w:color="000000"/>
            </w:tcBorders>
            <w:vAlign w:val="center"/>
          </w:tcPr>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1.电力电线BVR-3*2.5；</w:t>
            </w:r>
          </w:p>
          <w:p w:rsidR="008C7931">
            <w:pPr>
              <w:widowControl/>
              <w:spacing w:line="360" w:lineRule="auto"/>
              <w:jc w:val="left"/>
              <w:textAlignment w:val="center"/>
              <w:rPr>
                <w:rFonts w:ascii="宋体" w:hAnsi="宋体" w:cs="宋体"/>
                <w:color w:val="000000"/>
                <w:kern w:val="0"/>
                <w:szCs w:val="21"/>
              </w:rPr>
            </w:pPr>
            <w:r>
              <w:rPr>
                <w:rFonts w:ascii="宋体" w:hAnsi="宋体" w:cs="宋体" w:hint="eastAsia"/>
                <w:color w:val="000000"/>
                <w:kern w:val="0"/>
                <w:szCs w:val="21"/>
              </w:rPr>
              <w:t>2.电线头制作安装；</w:t>
            </w:r>
          </w:p>
          <w:p w:rsidR="008C7931">
            <w:pPr>
              <w:widowControl/>
              <w:spacing w:line="360" w:lineRule="auto"/>
              <w:jc w:val="left"/>
              <w:textAlignment w:val="center"/>
              <w:rPr>
                <w:rFonts w:ascii="宋体" w:hAnsi="宋体" w:cs="宋体"/>
                <w:color w:val="000000"/>
                <w:szCs w:val="21"/>
              </w:rPr>
            </w:pPr>
            <w:r>
              <w:rPr>
                <w:rFonts w:ascii="宋体" w:hAnsi="宋体" w:cs="宋体" w:hint="eastAsia"/>
                <w:color w:val="000000"/>
                <w:kern w:val="0"/>
                <w:szCs w:val="21"/>
              </w:rPr>
              <w:t>3.电线敷设方式综合考虑；</w:t>
            </w:r>
          </w:p>
        </w:tc>
      </w:tr>
    </w:tbl>
    <w:p w:rsidR="008C7931">
      <w:pPr>
        <w:rPr>
          <w:sz w:val="28"/>
          <w:szCs w:val="28"/>
        </w:rPr>
      </w:pPr>
    </w:p>
    <w:p w:rsidR="008C7931">
      <w:pPr>
        <w:rPr>
          <w:szCs w:val="21"/>
        </w:rPr>
      </w:pPr>
    </w:p>
    <w:p w:rsidR="008C7931" w:rsidP="00CE1806">
      <w:pPr>
        <w:pStyle w:val="Heading2"/>
        <w:spacing w:before="120" w:beforeLines="50" w:after="120" w:afterLines="50" w:line="360" w:lineRule="auto"/>
        <w:ind w:firstLine="420" w:firstLineChars="200"/>
        <w:rPr>
          <w:sz w:val="28"/>
          <w:szCs w:val="21"/>
        </w:rPr>
      </w:pPr>
      <w:r>
        <w:rPr>
          <w:rFonts w:hint="eastAsia"/>
          <w:sz w:val="28"/>
          <w:szCs w:val="21"/>
        </w:rPr>
        <w:t>五、商务需求</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3"/>
        <w:gridCol w:w="1985"/>
        <w:gridCol w:w="6053"/>
      </w:tblGrid>
      <w:tr>
        <w:tblPrEx>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97"/>
          <w:jc w:val="center"/>
        </w:trPr>
        <w:tc>
          <w:tcPr>
            <w:tcW w:w="1103" w:type="dxa"/>
            <w:vAlign w:val="center"/>
          </w:tcPr>
          <w:p w:rsidR="008C7931">
            <w:pPr>
              <w:snapToGrid w:val="0"/>
              <w:spacing w:line="360" w:lineRule="auto"/>
              <w:jc w:val="center"/>
              <w:rPr>
                <w:rFonts w:ascii="宋体" w:hAnsi="宋体" w:cstheme="minorBidi"/>
                <w:b/>
                <w:bCs/>
                <w:color w:val="000000" w:themeColor="text1"/>
                <w:szCs w:val="21"/>
              </w:rPr>
            </w:pPr>
            <w:r>
              <w:rPr>
                <w:rFonts w:ascii="宋体" w:hAnsi="宋体" w:cstheme="minorBidi"/>
                <w:b/>
                <w:bCs/>
                <w:color w:val="000000" w:themeColor="text1"/>
                <w:szCs w:val="21"/>
              </w:rPr>
              <w:t>序号</w:t>
            </w:r>
          </w:p>
        </w:tc>
        <w:tc>
          <w:tcPr>
            <w:tcW w:w="1985" w:type="dxa"/>
            <w:vAlign w:val="center"/>
          </w:tcPr>
          <w:p w:rsidR="008C7931">
            <w:pPr>
              <w:snapToGrid w:val="0"/>
              <w:spacing w:line="360" w:lineRule="auto"/>
              <w:jc w:val="center"/>
              <w:rPr>
                <w:rFonts w:ascii="宋体" w:hAnsi="宋体" w:cstheme="minorBidi"/>
                <w:b/>
                <w:bCs/>
                <w:color w:val="000000" w:themeColor="text1"/>
                <w:szCs w:val="21"/>
              </w:rPr>
            </w:pPr>
            <w:r>
              <w:rPr>
                <w:rFonts w:ascii="宋体" w:hAnsi="宋体" w:cstheme="minorBidi"/>
                <w:b/>
                <w:bCs/>
                <w:color w:val="000000" w:themeColor="text1"/>
                <w:szCs w:val="21"/>
              </w:rPr>
              <w:t>目录</w:t>
            </w:r>
          </w:p>
        </w:tc>
        <w:tc>
          <w:tcPr>
            <w:tcW w:w="6053" w:type="dxa"/>
            <w:vAlign w:val="center"/>
          </w:tcPr>
          <w:p w:rsidR="008C7931">
            <w:pPr>
              <w:snapToGrid w:val="0"/>
              <w:spacing w:line="360" w:lineRule="auto"/>
              <w:jc w:val="center"/>
              <w:rPr>
                <w:rFonts w:ascii="宋体" w:hAnsi="宋体" w:cstheme="minorBidi"/>
                <w:b/>
                <w:bCs/>
                <w:color w:val="000000" w:themeColor="text1"/>
                <w:szCs w:val="21"/>
              </w:rPr>
            </w:pPr>
            <w:r>
              <w:rPr>
                <w:rFonts w:ascii="宋体" w:hAnsi="宋体" w:cstheme="minorBidi"/>
                <w:b/>
                <w:bCs/>
                <w:color w:val="000000" w:themeColor="text1"/>
                <w:szCs w:val="21"/>
              </w:rPr>
              <w:t>招标商务需求</w:t>
            </w:r>
          </w:p>
        </w:tc>
      </w:tr>
      <w:tr>
        <w:tblPrEx>
          <w:tblW w:w="9141" w:type="dxa"/>
          <w:jc w:val="center"/>
          <w:tblLook w:val="04A0"/>
        </w:tblPrEx>
        <w:trPr>
          <w:trHeight w:val="280"/>
          <w:jc w:val="center"/>
        </w:trPr>
        <w:tc>
          <w:tcPr>
            <w:tcW w:w="9141" w:type="dxa"/>
            <w:gridSpan w:val="3"/>
          </w:tcPr>
          <w:p w:rsidR="008C7931">
            <w:pPr>
              <w:snapToGrid w:val="0"/>
              <w:spacing w:line="360" w:lineRule="auto"/>
              <w:rPr>
                <w:rFonts w:ascii="宋体" w:hAnsi="宋体" w:cstheme="minorBidi"/>
                <w:color w:val="000000" w:themeColor="text1"/>
                <w:szCs w:val="21"/>
              </w:rPr>
            </w:pPr>
            <w:r>
              <w:rPr>
                <w:rFonts w:ascii="宋体" w:hAnsi="宋体" w:cstheme="minorBidi"/>
                <w:b/>
                <w:bCs/>
                <w:color w:val="000000" w:themeColor="text1"/>
                <w:szCs w:val="21"/>
              </w:rPr>
              <w:t>（一）免费保修期内售后服务要求</w:t>
            </w:r>
          </w:p>
        </w:tc>
      </w:tr>
      <w:tr>
        <w:tblPrEx>
          <w:tblW w:w="9141" w:type="dxa"/>
          <w:jc w:val="center"/>
          <w:tblLook w:val="04A0"/>
        </w:tblPrEx>
        <w:trPr>
          <w:trHeight w:val="374"/>
          <w:jc w:val="center"/>
        </w:trPr>
        <w:tc>
          <w:tcPr>
            <w:tcW w:w="1103" w:type="dxa"/>
            <w:vAlign w:val="center"/>
          </w:tcPr>
          <w:p w:rsidR="008C7931">
            <w:pPr>
              <w:snapToGrid w:val="0"/>
              <w:spacing w:line="360" w:lineRule="auto"/>
              <w:jc w:val="center"/>
              <w:rPr>
                <w:rFonts w:ascii="宋体" w:hAnsi="宋体" w:cstheme="minorBidi"/>
                <w:color w:val="000000" w:themeColor="text1"/>
                <w:szCs w:val="21"/>
              </w:rPr>
            </w:pPr>
            <w:r>
              <w:rPr>
                <w:rFonts w:ascii="宋体" w:hAnsi="宋体" w:cstheme="minorBidi"/>
                <w:color w:val="000000" w:themeColor="text1"/>
                <w:szCs w:val="21"/>
              </w:rPr>
              <w:t>1</w:t>
            </w:r>
          </w:p>
        </w:tc>
        <w:tc>
          <w:tcPr>
            <w:tcW w:w="1985" w:type="dxa"/>
            <w:vAlign w:val="center"/>
          </w:tcPr>
          <w:p w:rsidR="008C7931">
            <w:pPr>
              <w:snapToGrid w:val="0"/>
              <w:spacing w:line="360" w:lineRule="auto"/>
              <w:rPr>
                <w:rFonts w:ascii="宋体" w:hAnsi="宋体" w:cstheme="minorBidi"/>
                <w:color w:val="000000" w:themeColor="text1"/>
                <w:szCs w:val="21"/>
              </w:rPr>
            </w:pPr>
            <w:r>
              <w:rPr>
                <w:rFonts w:ascii="宋体" w:hAnsi="宋体" w:cstheme="minorBidi"/>
                <w:color w:val="000000" w:themeColor="text1"/>
                <w:szCs w:val="21"/>
              </w:rPr>
              <w:t>免费保修期</w:t>
            </w:r>
          </w:p>
        </w:tc>
        <w:tc>
          <w:tcPr>
            <w:tcW w:w="6053" w:type="dxa"/>
          </w:tcPr>
          <w:p w:rsidR="008C7931">
            <w:pPr>
              <w:snapToGrid w:val="0"/>
              <w:spacing w:line="360" w:lineRule="auto"/>
              <w:rPr>
                <w:rFonts w:ascii="宋体" w:hAnsi="宋体" w:cstheme="minorBidi"/>
                <w:color w:val="000000" w:themeColor="text1"/>
                <w:szCs w:val="21"/>
              </w:rPr>
            </w:pPr>
            <w:r>
              <w:rPr>
                <w:rFonts w:ascii="宋体" w:hAnsi="宋体" w:cstheme="minorBidi" w:hint="eastAsia"/>
                <w:bCs/>
                <w:color w:val="000000" w:themeColor="text1"/>
                <w:szCs w:val="21"/>
              </w:rPr>
              <w:t>质保期</w:t>
            </w:r>
            <w:r>
              <w:rPr>
                <w:rFonts w:ascii="宋体" w:hAnsi="宋体" w:cstheme="minorBidi" w:hint="eastAsia"/>
                <w:bCs/>
                <w:color w:val="000000" w:themeColor="text1"/>
                <w:szCs w:val="21"/>
                <w:u w:val="single"/>
              </w:rPr>
              <w:t>3</w:t>
            </w:r>
            <w:r>
              <w:rPr>
                <w:rFonts w:ascii="宋体" w:hAnsi="宋体" w:cstheme="minorBidi" w:hint="eastAsia"/>
                <w:bCs/>
                <w:color w:val="000000" w:themeColor="text1"/>
                <w:szCs w:val="21"/>
              </w:rPr>
              <w:t>年</w:t>
            </w:r>
            <w:r>
              <w:rPr>
                <w:rFonts w:ascii="宋体" w:hAnsi="宋体" w:cstheme="minorBidi"/>
                <w:bCs/>
                <w:color w:val="000000" w:themeColor="text1"/>
                <w:szCs w:val="21"/>
              </w:rPr>
              <w:t>，时间自</w:t>
            </w:r>
            <w:r>
              <w:rPr>
                <w:rFonts w:ascii="宋体" w:hAnsi="宋体" w:cstheme="minorBidi"/>
                <w:bCs/>
                <w:iCs/>
                <w:color w:val="000000" w:themeColor="text1"/>
                <w:szCs w:val="21"/>
              </w:rPr>
              <w:t>与最终</w:t>
            </w:r>
            <w:r>
              <w:rPr>
                <w:rFonts w:ascii="宋体" w:hAnsi="宋体" w:cstheme="minorBidi" w:hint="eastAsia"/>
                <w:bCs/>
                <w:iCs/>
                <w:color w:val="000000" w:themeColor="text1"/>
                <w:szCs w:val="21"/>
              </w:rPr>
              <w:t>采购人</w:t>
            </w:r>
            <w:r>
              <w:rPr>
                <w:rFonts w:ascii="宋体" w:hAnsi="宋体" w:cstheme="minorBidi"/>
                <w:bCs/>
                <w:iCs/>
                <w:color w:val="000000" w:themeColor="text1"/>
                <w:szCs w:val="21"/>
              </w:rPr>
              <w:t>签署验收合格</w:t>
            </w:r>
            <w:r>
              <w:rPr>
                <w:rFonts w:ascii="宋体" w:hAnsi="宋体" w:cstheme="minorBidi" w:hint="eastAsia"/>
                <w:bCs/>
                <w:iCs/>
                <w:color w:val="000000" w:themeColor="text1"/>
                <w:szCs w:val="21"/>
              </w:rPr>
              <w:t>报告</w:t>
            </w:r>
            <w:r>
              <w:rPr>
                <w:rFonts w:ascii="宋体" w:hAnsi="宋体" w:cstheme="minorBidi"/>
                <w:bCs/>
                <w:iCs/>
                <w:color w:val="000000" w:themeColor="text1"/>
                <w:szCs w:val="21"/>
              </w:rPr>
              <w:t>之日起算。质保期内发生任何设备损坏，所需要的维修费用（包括零部件费用、维修费用）均由</w:t>
            </w:r>
            <w:r>
              <w:rPr>
                <w:rFonts w:ascii="宋体" w:hAnsi="宋体" w:cstheme="minorBidi" w:hint="eastAsia"/>
                <w:bCs/>
                <w:iCs/>
                <w:color w:val="000000" w:themeColor="text1"/>
                <w:szCs w:val="21"/>
              </w:rPr>
              <w:t>中标人</w:t>
            </w:r>
            <w:r>
              <w:rPr>
                <w:rFonts w:ascii="宋体" w:hAnsi="宋体" w:cstheme="minorBidi"/>
                <w:bCs/>
                <w:iCs/>
                <w:color w:val="000000" w:themeColor="text1"/>
                <w:szCs w:val="21"/>
              </w:rPr>
              <w:t>承担（</w:t>
            </w:r>
            <w:r>
              <w:rPr>
                <w:rFonts w:ascii="宋体" w:hAnsi="宋体" w:cstheme="minorBidi"/>
                <w:bCs/>
                <w:iCs/>
                <w:color w:val="000000" w:themeColor="text1"/>
                <w:szCs w:val="21"/>
              </w:rPr>
              <w:t>若人</w:t>
            </w:r>
            <w:r>
              <w:rPr>
                <w:rFonts w:ascii="宋体" w:hAnsi="宋体" w:cstheme="minorBidi"/>
                <w:bCs/>
                <w:iCs/>
                <w:color w:val="000000" w:themeColor="text1"/>
                <w:szCs w:val="21"/>
              </w:rPr>
              <w:t>为操作不当造成的损坏，不在此例），产品终身维修。</w:t>
            </w:r>
            <w:r>
              <w:rPr>
                <w:rFonts w:ascii="宋体" w:hAnsi="宋体" w:cstheme="minorBidi"/>
                <w:color w:val="000000" w:themeColor="text1"/>
                <w:szCs w:val="21"/>
              </w:rPr>
              <w:t>保修期内免费更换零配件、免工时费。</w:t>
            </w:r>
          </w:p>
        </w:tc>
      </w:tr>
      <w:tr>
        <w:tblPrEx>
          <w:tblW w:w="9141" w:type="dxa"/>
          <w:jc w:val="center"/>
          <w:tblLook w:val="04A0"/>
        </w:tblPrEx>
        <w:trPr>
          <w:trHeight w:val="320"/>
          <w:jc w:val="center"/>
        </w:trPr>
        <w:tc>
          <w:tcPr>
            <w:tcW w:w="1103" w:type="dxa"/>
            <w:vAlign w:val="center"/>
          </w:tcPr>
          <w:p w:rsidR="008C7931">
            <w:pPr>
              <w:snapToGrid w:val="0"/>
              <w:spacing w:line="360" w:lineRule="auto"/>
              <w:jc w:val="center"/>
              <w:rPr>
                <w:rFonts w:ascii="宋体" w:hAnsi="宋体" w:cstheme="minorBidi"/>
                <w:color w:val="000000" w:themeColor="text1"/>
                <w:szCs w:val="21"/>
              </w:rPr>
            </w:pPr>
            <w:r>
              <w:rPr>
                <w:rFonts w:ascii="宋体" w:hAnsi="宋体" w:cstheme="minorBidi"/>
                <w:color w:val="000000" w:themeColor="text1"/>
                <w:szCs w:val="21"/>
              </w:rPr>
              <w:t>2</w:t>
            </w:r>
          </w:p>
        </w:tc>
        <w:tc>
          <w:tcPr>
            <w:tcW w:w="1985" w:type="dxa"/>
          </w:tcPr>
          <w:p w:rsidR="008C7931">
            <w:pPr>
              <w:snapToGrid w:val="0"/>
              <w:spacing w:line="360" w:lineRule="auto"/>
              <w:rPr>
                <w:rFonts w:ascii="宋体" w:hAnsi="宋体" w:cstheme="minorBidi"/>
                <w:color w:val="000000" w:themeColor="text1"/>
                <w:szCs w:val="21"/>
              </w:rPr>
            </w:pPr>
            <w:r>
              <w:rPr>
                <w:rFonts w:ascii="宋体" w:hAnsi="宋体" w:cstheme="minorBidi"/>
                <w:color w:val="000000" w:themeColor="text1"/>
                <w:szCs w:val="21"/>
              </w:rPr>
              <w:t>维修响应及故障解决时间</w:t>
            </w:r>
          </w:p>
        </w:tc>
        <w:tc>
          <w:tcPr>
            <w:tcW w:w="6053" w:type="dxa"/>
          </w:tcPr>
          <w:p w:rsidR="008C7931">
            <w:pPr>
              <w:snapToGrid w:val="0"/>
              <w:spacing w:line="360" w:lineRule="auto"/>
              <w:rPr>
                <w:rFonts w:ascii="宋体" w:hAnsi="宋体" w:cstheme="minorBidi"/>
                <w:color w:val="000000" w:themeColor="text1"/>
                <w:szCs w:val="21"/>
              </w:rPr>
            </w:pPr>
            <w:r>
              <w:rPr>
                <w:rFonts w:ascii="宋体" w:hAnsi="宋体" w:cstheme="minorBidi" w:hint="eastAsia"/>
                <w:bCs/>
                <w:iCs/>
                <w:color w:val="000000" w:themeColor="text1"/>
                <w:szCs w:val="21"/>
              </w:rPr>
              <w:t>接到采购人售后服务通知，中标人能够提供及时的应用支持及硬件维护及更换服务，能够</w:t>
            </w:r>
            <w:r>
              <w:rPr>
                <w:rFonts w:ascii="宋体" w:hAnsi="宋体" w:cstheme="minorBidi" w:hint="eastAsia"/>
                <w:bCs/>
                <w:iCs/>
                <w:color w:val="000000" w:themeColor="text1"/>
                <w:szCs w:val="21"/>
                <w:u w:val="single"/>
              </w:rPr>
              <w:t>12</w:t>
            </w:r>
            <w:r>
              <w:rPr>
                <w:rFonts w:ascii="宋体" w:hAnsi="宋体" w:cstheme="minorBidi" w:hint="eastAsia"/>
                <w:bCs/>
                <w:iCs/>
                <w:color w:val="000000" w:themeColor="text1"/>
                <w:szCs w:val="21"/>
              </w:rPr>
              <w:t>小时内响应，</w:t>
            </w:r>
            <w:r>
              <w:rPr>
                <w:rFonts w:ascii="宋体" w:hAnsi="宋体" w:cstheme="minorBidi" w:hint="eastAsia"/>
                <w:bCs/>
                <w:iCs/>
                <w:color w:val="000000" w:themeColor="text1"/>
                <w:szCs w:val="21"/>
                <w:u w:val="single"/>
              </w:rPr>
              <w:t>24</w:t>
            </w:r>
            <w:r>
              <w:rPr>
                <w:rFonts w:ascii="宋体" w:hAnsi="宋体" w:cstheme="minorBidi" w:hint="eastAsia"/>
                <w:bCs/>
                <w:iCs/>
                <w:color w:val="000000" w:themeColor="text1"/>
                <w:szCs w:val="21"/>
              </w:rPr>
              <w:t>小时内维修工程师到达现场</w:t>
            </w:r>
            <w:r>
              <w:rPr>
                <w:rFonts w:ascii="宋体" w:hAnsi="宋体" w:cstheme="minorBidi" w:hint="eastAsia"/>
                <w:bCs/>
                <w:color w:val="000000" w:themeColor="text1"/>
                <w:szCs w:val="21"/>
              </w:rPr>
              <w:t>。</w:t>
            </w:r>
          </w:p>
        </w:tc>
      </w:tr>
      <w:tr>
        <w:tblPrEx>
          <w:tblW w:w="9141" w:type="dxa"/>
          <w:jc w:val="center"/>
          <w:tblLook w:val="04A0"/>
        </w:tblPrEx>
        <w:trPr>
          <w:trHeight w:val="280"/>
          <w:jc w:val="center"/>
        </w:trPr>
        <w:tc>
          <w:tcPr>
            <w:tcW w:w="9141" w:type="dxa"/>
            <w:gridSpan w:val="3"/>
          </w:tcPr>
          <w:p w:rsidR="008C7931">
            <w:pPr>
              <w:snapToGrid w:val="0"/>
              <w:spacing w:line="360" w:lineRule="auto"/>
              <w:rPr>
                <w:rFonts w:ascii="宋体" w:hAnsi="宋体" w:cstheme="minorBidi"/>
                <w:color w:val="000000" w:themeColor="text1"/>
                <w:szCs w:val="21"/>
              </w:rPr>
            </w:pPr>
            <w:r>
              <w:rPr>
                <w:rFonts w:ascii="宋体" w:hAnsi="宋体" w:cstheme="minorBidi"/>
                <w:b/>
                <w:bCs/>
                <w:color w:val="000000" w:themeColor="text1"/>
                <w:szCs w:val="21"/>
              </w:rPr>
              <w:t>（二）免费保修期外售后服务要求</w:t>
            </w:r>
          </w:p>
        </w:tc>
      </w:tr>
      <w:tr>
        <w:tblPrEx>
          <w:tblW w:w="9141" w:type="dxa"/>
          <w:jc w:val="center"/>
          <w:tblLook w:val="04A0"/>
        </w:tblPrEx>
        <w:trPr>
          <w:trHeight w:val="350"/>
          <w:jc w:val="center"/>
        </w:trPr>
        <w:tc>
          <w:tcPr>
            <w:tcW w:w="1103" w:type="dxa"/>
            <w:vAlign w:val="center"/>
          </w:tcPr>
          <w:p w:rsidR="008C7931">
            <w:pPr>
              <w:snapToGrid w:val="0"/>
              <w:spacing w:line="360" w:lineRule="auto"/>
              <w:jc w:val="center"/>
              <w:rPr>
                <w:rFonts w:ascii="宋体" w:hAnsi="宋体" w:cstheme="minorBidi"/>
                <w:color w:val="000000" w:themeColor="text1"/>
                <w:szCs w:val="21"/>
              </w:rPr>
            </w:pPr>
            <w:r>
              <w:rPr>
                <w:rFonts w:ascii="宋体" w:hAnsi="宋体" w:cstheme="minorBidi"/>
                <w:color w:val="000000" w:themeColor="text1"/>
                <w:szCs w:val="21"/>
              </w:rPr>
              <w:t>1</w:t>
            </w:r>
          </w:p>
        </w:tc>
        <w:tc>
          <w:tcPr>
            <w:tcW w:w="1985" w:type="dxa"/>
          </w:tcPr>
          <w:p w:rsidR="008C7931">
            <w:pPr>
              <w:snapToGrid w:val="0"/>
              <w:spacing w:line="360" w:lineRule="auto"/>
              <w:jc w:val="center"/>
              <w:rPr>
                <w:rFonts w:ascii="宋体" w:hAnsi="宋体" w:cstheme="minorBidi"/>
                <w:color w:val="000000" w:themeColor="text1"/>
                <w:szCs w:val="21"/>
              </w:rPr>
            </w:pPr>
            <w:r>
              <w:rPr>
                <w:rFonts w:ascii="宋体" w:hAnsi="宋体" w:cstheme="minorBidi"/>
                <w:color w:val="000000" w:themeColor="text1"/>
                <w:szCs w:val="21"/>
              </w:rPr>
              <w:t>免费保修期外售后服务要求</w:t>
            </w:r>
          </w:p>
        </w:tc>
        <w:tc>
          <w:tcPr>
            <w:tcW w:w="6053" w:type="dxa"/>
          </w:tcPr>
          <w:p w:rsidR="008C7931">
            <w:pPr>
              <w:snapToGrid w:val="0"/>
              <w:spacing w:line="360" w:lineRule="auto"/>
              <w:rPr>
                <w:rFonts w:ascii="宋体" w:hAnsi="宋体" w:cstheme="minorBidi"/>
                <w:color w:val="000000" w:themeColor="text1"/>
                <w:szCs w:val="21"/>
              </w:rPr>
            </w:pPr>
            <w:r>
              <w:rPr>
                <w:rFonts w:ascii="宋体" w:hAnsi="宋体" w:cstheme="minorBidi" w:hint="eastAsia"/>
                <w:color w:val="000000" w:themeColor="text1"/>
                <w:szCs w:val="21"/>
              </w:rPr>
              <w:t>由</w:t>
            </w:r>
            <w:r>
              <w:rPr>
                <w:rFonts w:ascii="宋体" w:hAnsi="宋体" w:cstheme="minorBidi" w:hint="eastAsia"/>
                <w:bCs/>
                <w:iCs/>
                <w:color w:val="000000" w:themeColor="text1"/>
                <w:szCs w:val="21"/>
              </w:rPr>
              <w:t>中标人</w:t>
            </w:r>
            <w:r>
              <w:rPr>
                <w:rFonts w:ascii="宋体" w:hAnsi="宋体" w:cstheme="minorBidi" w:hint="eastAsia"/>
                <w:color w:val="000000" w:themeColor="text1"/>
                <w:szCs w:val="21"/>
              </w:rPr>
              <w:t>提供售后服务，</w:t>
            </w:r>
            <w:r>
              <w:rPr>
                <w:rFonts w:ascii="宋体" w:hAnsi="宋体" w:cstheme="minorBidi" w:hint="eastAsia"/>
                <w:bCs/>
                <w:color w:val="000000" w:themeColor="text1"/>
                <w:szCs w:val="21"/>
                <w:u w:val="single"/>
              </w:rPr>
              <w:t xml:space="preserve"> 12</w:t>
            </w:r>
            <w:r>
              <w:rPr>
                <w:rFonts w:ascii="宋体" w:hAnsi="宋体" w:cstheme="minorBidi" w:hint="eastAsia"/>
                <w:color w:val="000000" w:themeColor="text1"/>
                <w:szCs w:val="21"/>
              </w:rPr>
              <w:t>小时内响应，</w:t>
            </w:r>
            <w:r>
              <w:rPr>
                <w:rFonts w:ascii="宋体" w:hAnsi="宋体" w:cstheme="minorBidi" w:hint="eastAsia"/>
                <w:bCs/>
                <w:color w:val="000000" w:themeColor="text1"/>
                <w:szCs w:val="21"/>
                <w:u w:val="single"/>
              </w:rPr>
              <w:t xml:space="preserve"> 24</w:t>
            </w:r>
            <w:r>
              <w:rPr>
                <w:rFonts w:ascii="宋体" w:hAnsi="宋体" w:cstheme="minorBidi" w:hint="eastAsia"/>
                <w:color w:val="000000" w:themeColor="text1"/>
                <w:szCs w:val="21"/>
              </w:rPr>
              <w:t>小时维修到位（不可抗力情况除外）。消耗品和零配件供应及时。</w:t>
            </w:r>
          </w:p>
        </w:tc>
      </w:tr>
      <w:tr>
        <w:tblPrEx>
          <w:tblW w:w="9141" w:type="dxa"/>
          <w:jc w:val="center"/>
          <w:tblLook w:val="04A0"/>
        </w:tblPrEx>
        <w:trPr>
          <w:trHeight w:val="350"/>
          <w:jc w:val="center"/>
        </w:trPr>
        <w:tc>
          <w:tcPr>
            <w:tcW w:w="9141" w:type="dxa"/>
            <w:gridSpan w:val="3"/>
          </w:tcPr>
          <w:p w:rsidR="008C7931">
            <w:pPr>
              <w:snapToGrid w:val="0"/>
              <w:spacing w:line="360" w:lineRule="auto"/>
              <w:rPr>
                <w:rFonts w:ascii="宋体" w:hAnsi="宋体" w:cstheme="minorBidi"/>
                <w:color w:val="000000" w:themeColor="text1"/>
                <w:szCs w:val="21"/>
              </w:rPr>
            </w:pPr>
            <w:r>
              <w:rPr>
                <w:rFonts w:ascii="宋体" w:hAnsi="宋体" w:cstheme="minorBidi"/>
                <w:b/>
                <w:bCs/>
                <w:color w:val="000000" w:themeColor="text1"/>
                <w:szCs w:val="21"/>
              </w:rPr>
              <w:t>（三）其他商务要求</w:t>
            </w:r>
          </w:p>
        </w:tc>
      </w:tr>
      <w:tr>
        <w:tblPrEx>
          <w:tblW w:w="9141" w:type="dxa"/>
          <w:jc w:val="center"/>
          <w:tblLook w:val="04A0"/>
        </w:tblPrEx>
        <w:trPr>
          <w:trHeight w:val="350"/>
          <w:jc w:val="center"/>
        </w:trPr>
        <w:tc>
          <w:tcPr>
            <w:tcW w:w="1103" w:type="dxa"/>
            <w:vMerge w:val="restart"/>
            <w:vAlign w:val="center"/>
          </w:tcPr>
          <w:p w:rsidR="008C7931">
            <w:pPr>
              <w:snapToGrid w:val="0"/>
              <w:spacing w:line="360" w:lineRule="auto"/>
              <w:jc w:val="center"/>
              <w:rPr>
                <w:rFonts w:ascii="宋体" w:hAnsi="宋体" w:cstheme="minorBidi"/>
                <w:color w:val="000000" w:themeColor="text1"/>
                <w:szCs w:val="21"/>
              </w:rPr>
            </w:pPr>
            <w:r>
              <w:rPr>
                <w:rFonts w:ascii="宋体" w:hAnsi="宋体" w:cstheme="minorBidi"/>
                <w:color w:val="000000" w:themeColor="text1"/>
                <w:szCs w:val="21"/>
              </w:rPr>
              <w:t>1</w:t>
            </w:r>
          </w:p>
        </w:tc>
        <w:tc>
          <w:tcPr>
            <w:tcW w:w="1985" w:type="dxa"/>
            <w:vMerge w:val="restart"/>
            <w:vAlign w:val="center"/>
          </w:tcPr>
          <w:p w:rsidR="008C7931">
            <w:pPr>
              <w:snapToGrid w:val="0"/>
              <w:spacing w:line="360" w:lineRule="auto"/>
              <w:jc w:val="center"/>
              <w:rPr>
                <w:rFonts w:ascii="宋体" w:hAnsi="宋体" w:cstheme="minorBidi"/>
                <w:color w:val="000000" w:themeColor="text1"/>
                <w:szCs w:val="21"/>
              </w:rPr>
            </w:pPr>
            <w:r>
              <w:rPr>
                <w:rFonts w:ascii="宋体" w:hAnsi="宋体" w:cstheme="minorBidi"/>
                <w:color w:val="000000" w:themeColor="text1"/>
                <w:szCs w:val="21"/>
              </w:rPr>
              <w:t>关于交货</w:t>
            </w:r>
          </w:p>
        </w:tc>
        <w:tc>
          <w:tcPr>
            <w:tcW w:w="6053" w:type="dxa"/>
          </w:tcPr>
          <w:p w:rsidR="008C7931">
            <w:pPr>
              <w:snapToGrid w:val="0"/>
              <w:spacing w:line="360" w:lineRule="auto"/>
              <w:rPr>
                <w:rFonts w:ascii="宋体" w:hAnsi="宋体" w:cstheme="minorBidi"/>
                <w:color w:val="000000" w:themeColor="text1"/>
                <w:szCs w:val="21"/>
              </w:rPr>
            </w:pPr>
            <w:r>
              <w:rPr>
                <w:rFonts w:ascii="宋体" w:hAnsi="宋体" w:cstheme="minorBidi"/>
                <w:bCs/>
                <w:color w:val="000000" w:themeColor="text1"/>
                <w:szCs w:val="21"/>
              </w:rPr>
              <w:t>1.1</w:t>
            </w:r>
            <w:r>
              <w:rPr>
                <w:rFonts w:ascii="宋体" w:hAnsi="宋体" w:cstheme="minorBidi" w:hint="eastAsia"/>
                <w:bCs/>
                <w:color w:val="000000" w:themeColor="text1"/>
                <w:szCs w:val="21"/>
              </w:rPr>
              <w:t>完工期：</w:t>
            </w:r>
            <w:r>
              <w:rPr>
                <w:rFonts w:ascii="宋体" w:hAnsi="宋体" w:cstheme="minorBidi"/>
                <w:bCs/>
                <w:color w:val="000000" w:themeColor="text1"/>
                <w:szCs w:val="21"/>
              </w:rPr>
              <w:t>签订合同后</w:t>
            </w:r>
            <w:r>
              <w:rPr>
                <w:rFonts w:ascii="宋体" w:hAnsi="宋体" w:cstheme="minorBidi" w:hint="eastAsia"/>
                <w:bCs/>
                <w:color w:val="000000" w:themeColor="text1"/>
                <w:szCs w:val="21"/>
                <w:u w:val="single"/>
              </w:rPr>
              <w:t>25</w:t>
            </w:r>
            <w:r>
              <w:rPr>
                <w:rFonts w:ascii="宋体" w:hAnsi="宋体" w:cstheme="minorBidi"/>
                <w:bCs/>
                <w:color w:val="000000" w:themeColor="text1"/>
                <w:szCs w:val="21"/>
              </w:rPr>
              <w:t>天（日历日）内。</w:t>
            </w:r>
          </w:p>
        </w:tc>
      </w:tr>
      <w:tr>
        <w:tblPrEx>
          <w:tblW w:w="9141" w:type="dxa"/>
          <w:jc w:val="center"/>
          <w:tblLook w:val="04A0"/>
        </w:tblPrEx>
        <w:trPr>
          <w:trHeight w:val="451"/>
          <w:jc w:val="center"/>
        </w:trPr>
        <w:tc>
          <w:tcPr>
            <w:tcW w:w="1103" w:type="dxa"/>
            <w:vMerge/>
            <w:vAlign w:val="center"/>
          </w:tcPr>
          <w:p w:rsidR="008C7931">
            <w:pPr>
              <w:snapToGrid w:val="0"/>
              <w:spacing w:line="360" w:lineRule="auto"/>
              <w:jc w:val="center"/>
              <w:rPr>
                <w:rFonts w:ascii="宋体" w:hAnsi="宋体" w:cstheme="minorBidi"/>
                <w:color w:val="000000" w:themeColor="text1"/>
                <w:szCs w:val="21"/>
              </w:rPr>
            </w:pPr>
          </w:p>
        </w:tc>
        <w:tc>
          <w:tcPr>
            <w:tcW w:w="1985" w:type="dxa"/>
            <w:vMerge/>
            <w:vAlign w:val="center"/>
          </w:tcPr>
          <w:p w:rsidR="008C7931">
            <w:pPr>
              <w:snapToGrid w:val="0"/>
              <w:spacing w:line="360" w:lineRule="auto"/>
              <w:jc w:val="center"/>
              <w:rPr>
                <w:rFonts w:ascii="宋体" w:hAnsi="宋体" w:cstheme="minorBidi"/>
                <w:color w:val="000000" w:themeColor="text1"/>
                <w:szCs w:val="21"/>
              </w:rPr>
            </w:pPr>
          </w:p>
        </w:tc>
        <w:tc>
          <w:tcPr>
            <w:tcW w:w="6053" w:type="dxa"/>
          </w:tcPr>
          <w:p w:rsidR="008C7931">
            <w:pPr>
              <w:snapToGrid w:val="0"/>
              <w:spacing w:line="360" w:lineRule="auto"/>
              <w:rPr>
                <w:rFonts w:ascii="宋体" w:hAnsi="宋体" w:cstheme="minorBidi"/>
                <w:bCs/>
                <w:color w:val="000000" w:themeColor="text1"/>
                <w:szCs w:val="21"/>
              </w:rPr>
            </w:pPr>
            <w:r>
              <w:rPr>
                <w:rFonts w:ascii="宋体" w:hAnsi="宋体" w:cstheme="minorBidi"/>
                <w:bCs/>
                <w:color w:val="000000" w:themeColor="text1"/>
                <w:szCs w:val="21"/>
              </w:rPr>
              <w:t>1.2</w:t>
            </w:r>
            <w:r>
              <w:rPr>
                <w:rFonts w:ascii="宋体" w:hAnsi="宋体" w:cstheme="minorBidi" w:hint="eastAsia"/>
                <w:bCs/>
                <w:iCs/>
                <w:color w:val="000000" w:themeColor="text1"/>
                <w:szCs w:val="21"/>
              </w:rPr>
              <w:t>中标人</w:t>
            </w:r>
            <w:r>
              <w:rPr>
                <w:rFonts w:ascii="宋体" w:hAnsi="宋体" w:cstheme="minorBidi"/>
                <w:bCs/>
                <w:color w:val="000000" w:themeColor="text1"/>
                <w:szCs w:val="21"/>
              </w:rPr>
              <w:t>必须承担的设备运输、安装调试、验收检测和提供设备操作说明书、图纸等其他类似的义务。</w:t>
            </w:r>
          </w:p>
        </w:tc>
      </w:tr>
      <w:tr>
        <w:tblPrEx>
          <w:tblW w:w="9141" w:type="dxa"/>
          <w:jc w:val="center"/>
          <w:tblLook w:val="04A0"/>
        </w:tblPrEx>
        <w:trPr>
          <w:trHeight w:val="350"/>
          <w:jc w:val="center"/>
        </w:trPr>
        <w:tc>
          <w:tcPr>
            <w:tcW w:w="1103" w:type="dxa"/>
            <w:vMerge w:val="restart"/>
            <w:vAlign w:val="center"/>
          </w:tcPr>
          <w:p w:rsidR="008C7931">
            <w:pPr>
              <w:snapToGrid w:val="0"/>
              <w:spacing w:line="360" w:lineRule="auto"/>
              <w:jc w:val="center"/>
              <w:rPr>
                <w:rFonts w:ascii="宋体" w:hAnsi="宋体" w:cstheme="minorBidi"/>
                <w:color w:val="000000" w:themeColor="text1"/>
                <w:szCs w:val="21"/>
              </w:rPr>
            </w:pPr>
            <w:r>
              <w:rPr>
                <w:rFonts w:ascii="宋体" w:hAnsi="宋体" w:cstheme="minorBidi"/>
                <w:color w:val="000000" w:themeColor="text1"/>
                <w:szCs w:val="21"/>
              </w:rPr>
              <w:t>2</w:t>
            </w:r>
          </w:p>
        </w:tc>
        <w:tc>
          <w:tcPr>
            <w:tcW w:w="1985" w:type="dxa"/>
            <w:vMerge w:val="restart"/>
            <w:vAlign w:val="center"/>
          </w:tcPr>
          <w:p w:rsidR="008C7931">
            <w:pPr>
              <w:snapToGrid w:val="0"/>
              <w:spacing w:line="360" w:lineRule="auto"/>
              <w:jc w:val="center"/>
              <w:rPr>
                <w:rFonts w:ascii="宋体" w:hAnsi="宋体" w:cstheme="minorBidi"/>
                <w:color w:val="000000" w:themeColor="text1"/>
                <w:szCs w:val="21"/>
              </w:rPr>
            </w:pPr>
            <w:r>
              <w:rPr>
                <w:rFonts w:ascii="宋体" w:hAnsi="宋体" w:cstheme="minorBidi"/>
                <w:color w:val="000000" w:themeColor="text1"/>
                <w:szCs w:val="21"/>
              </w:rPr>
              <w:t>关于验收</w:t>
            </w:r>
          </w:p>
        </w:tc>
        <w:tc>
          <w:tcPr>
            <w:tcW w:w="6053" w:type="dxa"/>
          </w:tcPr>
          <w:p w:rsidR="008C7931">
            <w:pPr>
              <w:snapToGrid w:val="0"/>
              <w:spacing w:line="360" w:lineRule="auto"/>
              <w:rPr>
                <w:rFonts w:ascii="宋体" w:hAnsi="宋体" w:cstheme="minorBidi"/>
                <w:bCs/>
                <w:color w:val="000000" w:themeColor="text1"/>
                <w:szCs w:val="21"/>
              </w:rPr>
            </w:pPr>
            <w:r>
              <w:rPr>
                <w:rFonts w:ascii="宋体" w:hAnsi="宋体" w:cstheme="minorBidi"/>
                <w:bCs/>
                <w:color w:val="000000" w:themeColor="text1"/>
                <w:szCs w:val="21"/>
              </w:rPr>
              <w:t>1.1</w:t>
            </w:r>
            <w:r>
              <w:rPr>
                <w:rFonts w:ascii="宋体" w:hAnsi="宋体" w:cstheme="minorBidi" w:hint="eastAsia"/>
                <w:bCs/>
                <w:iCs/>
                <w:color w:val="000000" w:themeColor="text1"/>
                <w:szCs w:val="21"/>
              </w:rPr>
              <w:t>中标人</w:t>
            </w:r>
            <w:r>
              <w:rPr>
                <w:rFonts w:ascii="宋体" w:hAnsi="宋体" w:cstheme="minorBidi"/>
                <w:bCs/>
                <w:color w:val="000000" w:themeColor="text1"/>
                <w:szCs w:val="21"/>
              </w:rPr>
              <w:t>货物经过双方检验认可后，签署验收报告，产品</w:t>
            </w:r>
            <w:r>
              <w:rPr>
                <w:rFonts w:ascii="宋体" w:hAnsi="宋体" w:cstheme="minorBidi" w:hint="eastAsia"/>
                <w:bCs/>
                <w:color w:val="000000" w:themeColor="text1"/>
                <w:szCs w:val="21"/>
              </w:rPr>
              <w:t>质保期</w:t>
            </w:r>
            <w:r>
              <w:rPr>
                <w:rFonts w:ascii="宋体" w:hAnsi="宋体" w:cstheme="minorBidi"/>
                <w:bCs/>
                <w:color w:val="000000" w:themeColor="text1"/>
                <w:szCs w:val="21"/>
              </w:rPr>
              <w:t>自验收合格之日起算，由</w:t>
            </w:r>
            <w:r>
              <w:rPr>
                <w:rFonts w:ascii="宋体" w:hAnsi="宋体" w:cstheme="minorBidi" w:hint="eastAsia"/>
                <w:bCs/>
                <w:iCs/>
                <w:color w:val="000000" w:themeColor="text1"/>
                <w:szCs w:val="21"/>
              </w:rPr>
              <w:t>中标人</w:t>
            </w:r>
            <w:r>
              <w:rPr>
                <w:rFonts w:ascii="宋体" w:hAnsi="宋体" w:cstheme="minorBidi"/>
                <w:bCs/>
                <w:color w:val="000000" w:themeColor="text1"/>
                <w:szCs w:val="21"/>
              </w:rPr>
              <w:t>提供产品保修文件。</w:t>
            </w:r>
          </w:p>
        </w:tc>
      </w:tr>
      <w:tr>
        <w:tblPrEx>
          <w:tblW w:w="9141" w:type="dxa"/>
          <w:jc w:val="center"/>
          <w:tblLook w:val="04A0"/>
        </w:tblPrEx>
        <w:trPr>
          <w:trHeight w:val="350"/>
          <w:jc w:val="center"/>
        </w:trPr>
        <w:tc>
          <w:tcPr>
            <w:tcW w:w="1103" w:type="dxa"/>
            <w:vMerge/>
            <w:vAlign w:val="center"/>
          </w:tcPr>
          <w:p w:rsidR="008C7931">
            <w:pPr>
              <w:snapToGrid w:val="0"/>
              <w:spacing w:line="360" w:lineRule="auto"/>
              <w:jc w:val="center"/>
              <w:rPr>
                <w:rFonts w:ascii="宋体" w:hAnsi="宋体" w:cstheme="minorBidi"/>
                <w:color w:val="000000" w:themeColor="text1"/>
                <w:szCs w:val="21"/>
              </w:rPr>
            </w:pPr>
          </w:p>
        </w:tc>
        <w:tc>
          <w:tcPr>
            <w:tcW w:w="1985" w:type="dxa"/>
            <w:vMerge/>
          </w:tcPr>
          <w:p w:rsidR="008C7931">
            <w:pPr>
              <w:snapToGrid w:val="0"/>
              <w:spacing w:line="360" w:lineRule="auto"/>
              <w:rPr>
                <w:rFonts w:ascii="宋体" w:hAnsi="宋体" w:cstheme="minorBidi"/>
                <w:color w:val="000000" w:themeColor="text1"/>
                <w:szCs w:val="21"/>
              </w:rPr>
            </w:pPr>
          </w:p>
        </w:tc>
        <w:tc>
          <w:tcPr>
            <w:tcW w:w="6053" w:type="dxa"/>
          </w:tcPr>
          <w:p w:rsidR="008C7931">
            <w:pPr>
              <w:tabs>
                <w:tab w:val="left" w:pos="1260"/>
              </w:tabs>
              <w:snapToGrid w:val="0"/>
              <w:spacing w:line="360" w:lineRule="auto"/>
              <w:rPr>
                <w:rFonts w:ascii="宋体" w:hAnsi="宋体" w:cstheme="minorBidi"/>
                <w:bCs/>
                <w:color w:val="000000" w:themeColor="text1"/>
                <w:szCs w:val="21"/>
              </w:rPr>
            </w:pPr>
            <w:r>
              <w:rPr>
                <w:rFonts w:ascii="宋体" w:hAnsi="宋体" w:cstheme="minorBidi" w:hint="eastAsia"/>
                <w:bCs/>
                <w:color w:val="000000" w:themeColor="text1"/>
                <w:szCs w:val="21"/>
              </w:rPr>
              <w:t>2.2当满足以下条件时，采购人才向中标供应商签发货物验收报告：</w:t>
            </w:r>
          </w:p>
          <w:p w:rsidR="008C7931">
            <w:pPr>
              <w:tabs>
                <w:tab w:val="left" w:pos="1260"/>
              </w:tabs>
              <w:snapToGrid w:val="0"/>
              <w:spacing w:line="360" w:lineRule="auto"/>
              <w:rPr>
                <w:rFonts w:ascii="宋体" w:hAnsi="宋体" w:cstheme="minorBidi"/>
                <w:bCs/>
                <w:color w:val="000000" w:themeColor="text1"/>
                <w:szCs w:val="21"/>
              </w:rPr>
            </w:pPr>
            <w:r>
              <w:rPr>
                <w:rFonts w:ascii="宋体" w:hAnsi="宋体" w:cstheme="minorBidi" w:hint="eastAsia"/>
                <w:bCs/>
                <w:color w:val="000000" w:themeColor="text1"/>
                <w:szCs w:val="21"/>
              </w:rPr>
              <w:t>a、中标供应商已按照招标文件要求进行施工。</w:t>
            </w:r>
          </w:p>
          <w:p w:rsidR="008C7931">
            <w:pPr>
              <w:tabs>
                <w:tab w:val="left" w:pos="1260"/>
              </w:tabs>
              <w:snapToGrid w:val="0"/>
              <w:spacing w:line="360" w:lineRule="auto"/>
              <w:rPr>
                <w:rFonts w:ascii="宋体" w:hAnsi="宋体" w:cstheme="minorBidi"/>
                <w:bCs/>
                <w:color w:val="000000" w:themeColor="text1"/>
                <w:szCs w:val="21"/>
              </w:rPr>
            </w:pPr>
            <w:r>
              <w:rPr>
                <w:rFonts w:ascii="宋体" w:hAnsi="宋体" w:cstheme="minorBidi" w:hint="eastAsia"/>
                <w:bCs/>
                <w:color w:val="000000" w:themeColor="text1"/>
                <w:szCs w:val="21"/>
              </w:rPr>
              <w:t>b、中标供应商已安排相关人员进行安装、调试。</w:t>
            </w:r>
          </w:p>
          <w:p w:rsidR="008C7931">
            <w:pPr>
              <w:tabs>
                <w:tab w:val="left" w:pos="1260"/>
              </w:tabs>
              <w:snapToGrid w:val="0"/>
              <w:spacing w:line="360" w:lineRule="auto"/>
              <w:rPr>
                <w:rFonts w:ascii="宋体" w:hAnsi="宋体" w:cstheme="minorBidi"/>
                <w:bCs/>
                <w:color w:val="000000" w:themeColor="text1"/>
                <w:szCs w:val="21"/>
              </w:rPr>
            </w:pPr>
            <w:r>
              <w:rPr>
                <w:rFonts w:ascii="宋体" w:hAnsi="宋体" w:cstheme="minorBidi" w:hint="eastAsia"/>
                <w:bCs/>
                <w:color w:val="000000" w:themeColor="text1"/>
                <w:szCs w:val="21"/>
              </w:rPr>
              <w:t>c、中标供应商已按照合同规定提供了全部产品及完整的技术资料。</w:t>
            </w:r>
          </w:p>
          <w:p w:rsidR="008C7931">
            <w:pPr>
              <w:tabs>
                <w:tab w:val="left" w:pos="1260"/>
              </w:tabs>
              <w:snapToGrid w:val="0"/>
              <w:spacing w:line="360" w:lineRule="auto"/>
              <w:rPr>
                <w:rFonts w:ascii="宋体" w:hAnsi="宋体" w:cstheme="minorBidi"/>
                <w:bCs/>
                <w:color w:val="000000" w:themeColor="text1"/>
                <w:szCs w:val="21"/>
              </w:rPr>
            </w:pPr>
            <w:r>
              <w:rPr>
                <w:rFonts w:ascii="宋体" w:hAnsi="宋体" w:cstheme="minorBidi" w:hint="eastAsia"/>
                <w:bCs/>
                <w:color w:val="000000" w:themeColor="text1"/>
                <w:szCs w:val="21"/>
              </w:rPr>
              <w:t>d、货物符合采购文件技术规格书的要求，性能满足要求。</w:t>
            </w:r>
          </w:p>
          <w:p w:rsidR="008C7931">
            <w:pPr>
              <w:tabs>
                <w:tab w:val="left" w:pos="1260"/>
              </w:tabs>
              <w:snapToGrid w:val="0"/>
              <w:spacing w:line="360" w:lineRule="auto"/>
              <w:rPr>
                <w:rFonts w:ascii="宋体" w:hAnsi="宋体" w:cstheme="minorBidi"/>
                <w:bCs/>
                <w:color w:val="000000" w:themeColor="text1"/>
                <w:szCs w:val="21"/>
              </w:rPr>
            </w:pPr>
            <w:r>
              <w:rPr>
                <w:rFonts w:ascii="宋体" w:hAnsi="宋体" w:cstheme="minorBidi" w:hint="eastAsia"/>
                <w:bCs/>
                <w:color w:val="000000" w:themeColor="text1"/>
                <w:szCs w:val="21"/>
              </w:rPr>
              <w:t>e、货物具备产品合格证。</w:t>
            </w:r>
          </w:p>
        </w:tc>
      </w:tr>
      <w:tr>
        <w:tblPrEx>
          <w:tblW w:w="9141" w:type="dxa"/>
          <w:jc w:val="center"/>
          <w:tblLook w:val="04A0"/>
        </w:tblPrEx>
        <w:trPr>
          <w:trHeight w:val="99"/>
          <w:jc w:val="center"/>
        </w:trPr>
        <w:tc>
          <w:tcPr>
            <w:tcW w:w="1103" w:type="dxa"/>
            <w:vAlign w:val="center"/>
          </w:tcPr>
          <w:p w:rsidR="008C7931">
            <w:pPr>
              <w:snapToGrid w:val="0"/>
              <w:spacing w:line="360" w:lineRule="auto"/>
              <w:jc w:val="center"/>
              <w:rPr>
                <w:rFonts w:ascii="宋体" w:hAnsi="宋体" w:cstheme="minorBidi"/>
                <w:color w:val="000000" w:themeColor="text1"/>
                <w:szCs w:val="21"/>
              </w:rPr>
            </w:pPr>
            <w:r>
              <w:rPr>
                <w:rFonts w:ascii="宋体" w:hAnsi="宋体" w:cstheme="minorBidi"/>
                <w:color w:val="000000" w:themeColor="text1"/>
                <w:szCs w:val="21"/>
              </w:rPr>
              <w:t>3</w:t>
            </w:r>
          </w:p>
        </w:tc>
        <w:tc>
          <w:tcPr>
            <w:tcW w:w="1985" w:type="dxa"/>
            <w:vAlign w:val="center"/>
          </w:tcPr>
          <w:p w:rsidR="008C7931">
            <w:pPr>
              <w:widowControl/>
              <w:snapToGrid w:val="0"/>
              <w:spacing w:line="360" w:lineRule="auto"/>
              <w:jc w:val="center"/>
              <w:rPr>
                <w:rFonts w:ascii="宋体" w:hAnsi="宋体" w:cstheme="minorBidi"/>
                <w:color w:val="000000" w:themeColor="text1"/>
                <w:szCs w:val="21"/>
              </w:rPr>
            </w:pPr>
            <w:r>
              <w:rPr>
                <w:rFonts w:ascii="宋体" w:hAnsi="宋体" w:cstheme="minorBidi"/>
                <w:color w:val="000000" w:themeColor="text1"/>
                <w:szCs w:val="21"/>
              </w:rPr>
              <w:t>关于付款</w:t>
            </w:r>
          </w:p>
        </w:tc>
        <w:tc>
          <w:tcPr>
            <w:tcW w:w="6053" w:type="dxa"/>
          </w:tcPr>
          <w:p w:rsidR="008C7931">
            <w:pPr>
              <w:widowControl/>
              <w:snapToGrid w:val="0"/>
              <w:spacing w:line="360" w:lineRule="auto"/>
              <w:jc w:val="left"/>
              <w:rPr>
                <w:rFonts w:ascii="宋体" w:hAnsi="宋体" w:cstheme="minorBidi"/>
                <w:color w:val="000000" w:themeColor="text1"/>
                <w:szCs w:val="21"/>
              </w:rPr>
            </w:pPr>
            <w:r>
              <w:rPr>
                <w:rFonts w:ascii="宋体" w:hAnsi="宋体" w:cstheme="minorBidi" w:hint="eastAsia"/>
                <w:color w:val="000000" w:themeColor="text1"/>
                <w:szCs w:val="21"/>
              </w:rPr>
              <w:t>合同签订后</w:t>
            </w:r>
            <w:r>
              <w:rPr>
                <w:rFonts w:ascii="宋体" w:hAnsi="宋体" w:cstheme="minorBidi" w:hint="eastAsia"/>
                <w:color w:val="000000" w:themeColor="text1"/>
                <w:szCs w:val="21"/>
                <w:u w:val="single"/>
              </w:rPr>
              <w:t xml:space="preserve"> 10 </w:t>
            </w:r>
            <w:r>
              <w:rPr>
                <w:rFonts w:ascii="宋体" w:hAnsi="宋体" w:cstheme="minorBidi" w:hint="eastAsia"/>
                <w:color w:val="000000" w:themeColor="text1"/>
                <w:szCs w:val="21"/>
              </w:rPr>
              <w:t>个</w:t>
            </w:r>
            <w:r>
              <w:rPr>
                <w:rFonts w:ascii="宋体" w:hAnsi="宋体" w:cstheme="minorBidi" w:hint="eastAsia"/>
                <w:color w:val="000000" w:themeColor="text1"/>
                <w:szCs w:val="21"/>
              </w:rPr>
              <w:t>工作日内，支付合同总额</w:t>
            </w:r>
            <w:r>
              <w:rPr>
                <w:rFonts w:ascii="宋体" w:hAnsi="宋体" w:cstheme="minorBidi" w:hint="eastAsia"/>
                <w:color w:val="000000" w:themeColor="text1"/>
                <w:szCs w:val="21"/>
                <w:u w:val="single"/>
              </w:rPr>
              <w:t xml:space="preserve"> 60 %</w:t>
            </w:r>
            <w:r>
              <w:rPr>
                <w:rFonts w:ascii="宋体" w:hAnsi="宋体" w:cstheme="minorBidi" w:hint="eastAsia"/>
                <w:color w:val="000000" w:themeColor="text1"/>
                <w:szCs w:val="21"/>
              </w:rPr>
              <w:t>。在项目验收合格后支付合同金额</w:t>
            </w:r>
            <w:r>
              <w:rPr>
                <w:rFonts w:ascii="宋体" w:hAnsi="宋体" w:cstheme="minorBidi" w:hint="eastAsia"/>
                <w:color w:val="000000" w:themeColor="text1"/>
                <w:szCs w:val="21"/>
                <w:u w:val="single"/>
              </w:rPr>
              <w:t xml:space="preserve"> 40 %</w:t>
            </w:r>
            <w:r>
              <w:rPr>
                <w:rFonts w:ascii="宋体" w:hAnsi="宋体" w:cstheme="minorBidi" w:hint="eastAsia"/>
                <w:color w:val="000000" w:themeColor="text1"/>
                <w:szCs w:val="21"/>
              </w:rPr>
              <w:t>。</w:t>
            </w:r>
          </w:p>
        </w:tc>
      </w:tr>
      <w:tr>
        <w:tblPrEx>
          <w:tblW w:w="9141" w:type="dxa"/>
          <w:jc w:val="center"/>
          <w:tblLook w:val="04A0"/>
        </w:tblPrEx>
        <w:trPr>
          <w:trHeight w:val="350"/>
          <w:jc w:val="center"/>
        </w:trPr>
        <w:tc>
          <w:tcPr>
            <w:tcW w:w="1103" w:type="dxa"/>
            <w:vAlign w:val="center"/>
          </w:tcPr>
          <w:p w:rsidR="008C7931">
            <w:pPr>
              <w:snapToGrid w:val="0"/>
              <w:spacing w:line="360" w:lineRule="auto"/>
              <w:jc w:val="center"/>
              <w:rPr>
                <w:rFonts w:ascii="宋体" w:hAnsi="宋体" w:cstheme="minorBidi"/>
                <w:color w:val="000000" w:themeColor="text1"/>
                <w:szCs w:val="21"/>
              </w:rPr>
            </w:pPr>
            <w:r>
              <w:rPr>
                <w:rFonts w:ascii="宋体" w:hAnsi="宋体" w:cstheme="minorBidi"/>
                <w:color w:val="000000" w:themeColor="text1"/>
                <w:szCs w:val="21"/>
              </w:rPr>
              <w:t>4</w:t>
            </w:r>
          </w:p>
        </w:tc>
        <w:tc>
          <w:tcPr>
            <w:tcW w:w="1985" w:type="dxa"/>
            <w:vAlign w:val="center"/>
          </w:tcPr>
          <w:p w:rsidR="008C7931">
            <w:pPr>
              <w:widowControl/>
              <w:snapToGrid w:val="0"/>
              <w:spacing w:line="360" w:lineRule="auto"/>
              <w:jc w:val="center"/>
              <w:rPr>
                <w:rFonts w:ascii="宋体" w:hAnsi="宋体" w:cstheme="minorBidi"/>
                <w:color w:val="000000" w:themeColor="text1"/>
                <w:szCs w:val="21"/>
              </w:rPr>
            </w:pPr>
            <w:r>
              <w:rPr>
                <w:rFonts w:ascii="宋体" w:hAnsi="宋体" w:cstheme="minorBidi"/>
                <w:color w:val="000000" w:themeColor="text1"/>
                <w:szCs w:val="21"/>
              </w:rPr>
              <w:t>关于投标报价</w:t>
            </w:r>
          </w:p>
        </w:tc>
        <w:tc>
          <w:tcPr>
            <w:tcW w:w="6053" w:type="dxa"/>
          </w:tcPr>
          <w:p w:rsidR="008C7931">
            <w:pPr>
              <w:widowControl/>
              <w:snapToGrid w:val="0"/>
              <w:spacing w:line="360" w:lineRule="auto"/>
              <w:rPr>
                <w:rFonts w:ascii="宋体" w:hAnsi="宋体" w:cstheme="minorBidi"/>
                <w:color w:val="000000" w:themeColor="text1"/>
                <w:szCs w:val="21"/>
              </w:rPr>
            </w:pPr>
            <w:r>
              <w:rPr>
                <w:rFonts w:ascii="宋体" w:hAnsi="宋体" w:cstheme="minorBidi"/>
                <w:color w:val="000000" w:themeColor="text1"/>
                <w:szCs w:val="21"/>
              </w:rPr>
              <w:t>投标价要求：</w:t>
            </w:r>
          </w:p>
          <w:p w:rsidR="008C7931">
            <w:pPr>
              <w:widowControl/>
              <w:snapToGrid w:val="0"/>
              <w:spacing w:line="360" w:lineRule="auto"/>
              <w:rPr>
                <w:rFonts w:ascii="宋体" w:hAnsi="宋体" w:cstheme="minorBidi"/>
                <w:color w:val="000000" w:themeColor="text1"/>
                <w:szCs w:val="21"/>
              </w:rPr>
            </w:pPr>
            <w:r>
              <w:rPr>
                <w:rFonts w:ascii="宋体" w:hAnsi="宋体" w:cstheme="minorBidi"/>
                <w:color w:val="000000" w:themeColor="text1"/>
                <w:szCs w:val="21"/>
              </w:rPr>
              <w:t>仪器设备报价包括仪器设备费、税费、包装、运输、装卸、安装、调试、技术指导、培训、咨询、服务、保险等验收合格交付使用</w:t>
            </w:r>
            <w:r>
              <w:rPr>
                <w:rFonts w:ascii="宋体" w:hAnsi="宋体" w:cstheme="minorBidi"/>
                <w:color w:val="000000" w:themeColor="text1"/>
                <w:szCs w:val="21"/>
              </w:rPr>
              <w:t>之前以及售后服务等其他各项有关费用，上述各项费用</w:t>
            </w:r>
            <w:r>
              <w:rPr>
                <w:rFonts w:ascii="宋体" w:hAnsi="宋体" w:cstheme="minorBidi"/>
                <w:color w:val="000000" w:themeColor="text1"/>
                <w:szCs w:val="21"/>
              </w:rPr>
              <w:t>不</w:t>
            </w:r>
            <w:r>
              <w:rPr>
                <w:rFonts w:ascii="宋体" w:hAnsi="宋体" w:cstheme="minorBidi"/>
                <w:color w:val="000000" w:themeColor="text1"/>
                <w:szCs w:val="21"/>
              </w:rPr>
              <w:t>单列。采购人无须向</w:t>
            </w:r>
            <w:r>
              <w:rPr>
                <w:rFonts w:ascii="宋体" w:hAnsi="宋体" w:cstheme="minorBidi" w:hint="eastAsia"/>
                <w:bCs/>
                <w:iCs/>
                <w:color w:val="000000" w:themeColor="text1"/>
                <w:szCs w:val="21"/>
              </w:rPr>
              <w:t>中标人</w:t>
            </w:r>
            <w:r>
              <w:rPr>
                <w:rFonts w:ascii="宋体" w:hAnsi="宋体" w:cstheme="minorBidi"/>
                <w:color w:val="000000" w:themeColor="text1"/>
                <w:szCs w:val="21"/>
              </w:rPr>
              <w:t>另外支付中标价格以外的任何费用。</w:t>
            </w:r>
          </w:p>
        </w:tc>
      </w:tr>
      <w:tr>
        <w:tblPrEx>
          <w:tblW w:w="9141" w:type="dxa"/>
          <w:jc w:val="center"/>
          <w:tblLook w:val="04A0"/>
        </w:tblPrEx>
        <w:trPr>
          <w:trHeight w:val="350"/>
          <w:jc w:val="center"/>
        </w:trPr>
        <w:tc>
          <w:tcPr>
            <w:tcW w:w="1103" w:type="dxa"/>
            <w:vAlign w:val="center"/>
          </w:tcPr>
          <w:p w:rsidR="008C7931">
            <w:pPr>
              <w:snapToGrid w:val="0"/>
              <w:spacing w:line="360" w:lineRule="auto"/>
              <w:jc w:val="center"/>
              <w:rPr>
                <w:rFonts w:ascii="宋体" w:hAnsi="宋体" w:cstheme="minorBidi"/>
                <w:color w:val="000000" w:themeColor="text1"/>
                <w:szCs w:val="21"/>
              </w:rPr>
            </w:pPr>
            <w:r>
              <w:rPr>
                <w:rFonts w:ascii="宋体" w:hAnsi="宋体" w:cstheme="minorBidi"/>
                <w:color w:val="000000" w:themeColor="text1"/>
                <w:szCs w:val="21"/>
              </w:rPr>
              <w:t>5</w:t>
            </w:r>
          </w:p>
        </w:tc>
        <w:tc>
          <w:tcPr>
            <w:tcW w:w="1985" w:type="dxa"/>
            <w:vAlign w:val="center"/>
          </w:tcPr>
          <w:p w:rsidR="008C7931">
            <w:pPr>
              <w:widowControl/>
              <w:snapToGrid w:val="0"/>
              <w:spacing w:line="360" w:lineRule="auto"/>
              <w:jc w:val="center"/>
              <w:rPr>
                <w:rFonts w:ascii="宋体" w:hAnsi="宋体" w:cstheme="minorBidi"/>
                <w:color w:val="000000" w:themeColor="text1"/>
                <w:szCs w:val="21"/>
              </w:rPr>
            </w:pPr>
            <w:r>
              <w:rPr>
                <w:rFonts w:ascii="宋体" w:hAnsi="宋体" w:cstheme="minorBidi"/>
                <w:color w:val="000000" w:themeColor="text1"/>
                <w:szCs w:val="21"/>
              </w:rPr>
              <w:t>合同签订注意事项</w:t>
            </w:r>
          </w:p>
        </w:tc>
        <w:tc>
          <w:tcPr>
            <w:tcW w:w="6053" w:type="dxa"/>
          </w:tcPr>
          <w:p w:rsidR="008C7931">
            <w:pPr>
              <w:widowControl/>
              <w:snapToGrid w:val="0"/>
              <w:spacing w:line="360" w:lineRule="auto"/>
              <w:rPr>
                <w:rFonts w:ascii="宋体" w:hAnsi="宋体" w:cstheme="minorBidi"/>
                <w:color w:val="000000" w:themeColor="text1"/>
                <w:szCs w:val="21"/>
              </w:rPr>
            </w:pPr>
            <w:r>
              <w:rPr>
                <w:rFonts w:ascii="宋体" w:hAnsi="宋体" w:cstheme="minorBidi" w:hint="eastAsia"/>
                <w:bCs/>
                <w:iCs/>
                <w:color w:val="000000" w:themeColor="text1"/>
                <w:szCs w:val="21"/>
              </w:rPr>
              <w:t>中标人</w:t>
            </w:r>
            <w:r>
              <w:rPr>
                <w:rFonts w:ascii="宋体" w:hAnsi="宋体" w:cstheme="minorBidi"/>
                <w:color w:val="000000" w:themeColor="text1"/>
                <w:szCs w:val="21"/>
              </w:rPr>
              <w:t>必须在中标通知书发出之日起10天内与采购人签订合同。由于</w:t>
            </w:r>
            <w:r>
              <w:rPr>
                <w:rFonts w:ascii="宋体" w:hAnsi="宋体" w:cstheme="minorBidi" w:hint="eastAsia"/>
                <w:bCs/>
                <w:iCs/>
                <w:color w:val="000000" w:themeColor="text1"/>
                <w:szCs w:val="21"/>
              </w:rPr>
              <w:t>中标人</w:t>
            </w:r>
            <w:r>
              <w:rPr>
                <w:rFonts w:ascii="宋体" w:hAnsi="宋体" w:cstheme="minorBidi"/>
                <w:color w:val="000000" w:themeColor="text1"/>
                <w:szCs w:val="21"/>
              </w:rPr>
              <w:t>的原因未能按时签订合同或</w:t>
            </w:r>
            <w:r>
              <w:rPr>
                <w:rFonts w:ascii="宋体" w:hAnsi="宋体" w:cstheme="minorBidi" w:hint="eastAsia"/>
                <w:bCs/>
                <w:iCs/>
                <w:color w:val="000000" w:themeColor="text1"/>
                <w:szCs w:val="21"/>
              </w:rPr>
              <w:t>中标人</w:t>
            </w:r>
            <w:r>
              <w:rPr>
                <w:rFonts w:ascii="宋体" w:hAnsi="宋体" w:cstheme="minorBidi"/>
                <w:color w:val="000000" w:themeColor="text1"/>
                <w:szCs w:val="21"/>
              </w:rPr>
              <w:t>无正当理由拒绝签订合同的，采购人有权将有关情况上报政府采购主管部门，因此引起的一切后果由</w:t>
            </w:r>
            <w:r>
              <w:rPr>
                <w:rFonts w:ascii="宋体" w:hAnsi="宋体" w:cstheme="minorBidi" w:hint="eastAsia"/>
                <w:bCs/>
                <w:iCs/>
                <w:color w:val="000000" w:themeColor="text1"/>
                <w:szCs w:val="21"/>
              </w:rPr>
              <w:t>中标人</w:t>
            </w:r>
            <w:r>
              <w:rPr>
                <w:rFonts w:ascii="宋体" w:hAnsi="宋体" w:cstheme="minorBidi"/>
                <w:color w:val="000000" w:themeColor="text1"/>
                <w:szCs w:val="21"/>
              </w:rPr>
              <w:t>自行承担。</w:t>
            </w:r>
          </w:p>
        </w:tc>
      </w:tr>
    </w:tbl>
    <w:p w:rsidR="008C7931">
      <w:pPr>
        <w:rPr>
          <w:sz w:val="28"/>
          <w:szCs w:val="21"/>
        </w:rPr>
      </w:pPr>
    </w:p>
    <w:p w:rsidR="008C7931">
      <w:pPr>
        <w:widowControl/>
        <w:jc w:val="left"/>
        <w:rPr>
          <w:sz w:val="28"/>
          <w:szCs w:val="21"/>
        </w:rPr>
      </w:pPr>
      <w:r>
        <w:rPr>
          <w:sz w:val="28"/>
          <w:szCs w:val="21"/>
        </w:rPr>
        <w:br w:type="page"/>
      </w:r>
    </w:p>
    <w:p w:rsidR="008C7931">
      <w:pPr>
        <w:rPr>
          <w:sz w:val="28"/>
          <w:szCs w:val="21"/>
        </w:rPr>
      </w:pPr>
    </w:p>
    <w:p w:rsidR="008C7931" w:rsidP="00CE1806">
      <w:pPr>
        <w:pStyle w:val="Heading2"/>
        <w:spacing w:before="120" w:beforeLines="50" w:after="120" w:afterLines="50" w:line="360" w:lineRule="auto"/>
        <w:ind w:firstLine="420" w:firstLineChars="200"/>
        <w:rPr>
          <w:sz w:val="28"/>
          <w:szCs w:val="21"/>
        </w:rPr>
      </w:pPr>
      <w:r>
        <w:rPr>
          <w:rFonts w:hint="eastAsia"/>
          <w:sz w:val="28"/>
          <w:szCs w:val="21"/>
        </w:rPr>
        <w:t>六、报价要求</w:t>
      </w:r>
    </w:p>
    <w:p w:rsidR="008C7931" w:rsidP="009C658E">
      <w:pPr>
        <w:snapToGrid w:val="0"/>
        <w:spacing w:line="360" w:lineRule="auto"/>
        <w:ind w:left="725" w:hanging="307" w:leftChars="199" w:hangingChars="146"/>
        <w:rPr>
          <w:rFonts w:ascii="宋体" w:hAnsi="宋体"/>
        </w:rPr>
      </w:pPr>
      <w:r>
        <w:rPr>
          <w:rFonts w:ascii="宋体" w:hAnsi="宋体"/>
        </w:rPr>
        <w:t>1</w:t>
      </w:r>
      <w:r>
        <w:rPr>
          <w:rFonts w:ascii="宋体" w:hAnsi="宋体" w:cs="仿宋_GB2312" w:hint="eastAsia"/>
          <w:szCs w:val="21"/>
        </w:rPr>
        <w:t>．</w:t>
      </w:r>
      <w:r>
        <w:rPr>
          <w:rFonts w:ascii="宋体" w:hAnsi="宋体"/>
        </w:rPr>
        <w:t>本项目采用总价包干制，</w:t>
      </w:r>
      <w:r>
        <w:rPr>
          <w:rFonts w:ascii="宋体" w:hAnsi="宋体" w:hint="eastAsia"/>
        </w:rPr>
        <w:t>投标总报价包括物资购置费、包装运输费、装卸费、保险费、检测费、税费及质量保证期内售后服务费等其他各项有关费用。采购人不再支付中标价格以外的任何费用。投标人</w:t>
      </w:r>
      <w:r>
        <w:rPr>
          <w:rFonts w:ascii="宋体" w:hAnsi="宋体"/>
        </w:rPr>
        <w:t>应根据招标文件所提供的资料自行测算投标报价；一经中标，投标报价总价作为中标人与采购人</w:t>
      </w:r>
      <w:r>
        <w:rPr>
          <w:rFonts w:ascii="宋体" w:hAnsi="宋体"/>
        </w:rPr>
        <w:t>签定</w:t>
      </w:r>
      <w:r>
        <w:rPr>
          <w:rFonts w:ascii="宋体" w:hAnsi="宋体"/>
        </w:rPr>
        <w:t>的合同金额，合同期限内不做调整。</w:t>
      </w:r>
    </w:p>
    <w:p w:rsidR="008C7931" w:rsidP="009C658E">
      <w:pPr>
        <w:snapToGrid w:val="0"/>
        <w:spacing w:line="360" w:lineRule="auto"/>
        <w:ind w:left="725" w:hanging="307" w:leftChars="199" w:hangingChars="146"/>
        <w:rPr>
          <w:rFonts w:ascii="宋体" w:hAnsi="宋体"/>
        </w:rPr>
      </w:pPr>
      <w:r>
        <w:rPr>
          <w:rFonts w:ascii="宋体" w:hAnsi="宋体"/>
        </w:rPr>
        <w:t>2</w:t>
      </w:r>
      <w:r>
        <w:rPr>
          <w:rFonts w:ascii="宋体" w:hAnsi="宋体" w:hint="eastAsia"/>
        </w:rPr>
        <w:t>．</w:t>
      </w:r>
      <w:r>
        <w:rPr>
          <w:rFonts w:ascii="宋体" w:hAnsi="宋体"/>
        </w:rPr>
        <w:t>投标人应根据本企业的成本自行决定报价，但不得以低于其企业成本的报价投标；评标时，评标委员会认为投标人的报价明显低于其他通过符合性审查投标人的报价，有可能影响产品质量或者不能诚信履约的，</w:t>
      </w:r>
      <w:r>
        <w:rPr>
          <w:rFonts w:ascii="宋体" w:hAnsi="宋体" w:hint="eastAsia"/>
        </w:rPr>
        <w:t>有权</w:t>
      </w:r>
      <w:r>
        <w:rPr>
          <w:rFonts w:ascii="宋体" w:hAnsi="宋体"/>
        </w:rPr>
        <w:t>要求其在评标现场合理的时间内提供书面</w:t>
      </w:r>
      <w:r>
        <w:rPr>
          <w:rFonts w:ascii="宋体" w:hAnsi="宋体" w:hint="eastAsia"/>
        </w:rPr>
        <w:t>承诺</w:t>
      </w:r>
      <w:r>
        <w:rPr>
          <w:rFonts w:ascii="宋体" w:hAnsi="宋体"/>
        </w:rPr>
        <w:t>，必要时提交相关证明材料；投标人</w:t>
      </w:r>
      <w:r>
        <w:rPr>
          <w:rFonts w:ascii="宋体" w:hAnsi="宋体" w:hint="eastAsia"/>
        </w:rPr>
        <w:t>拒绝承诺或不能提供相关证明材料的，</w:t>
      </w:r>
      <w:r>
        <w:rPr>
          <w:rFonts w:ascii="宋体" w:hAnsi="宋体"/>
        </w:rPr>
        <w:t>评标委员会</w:t>
      </w:r>
      <w:r>
        <w:rPr>
          <w:rFonts w:ascii="宋体" w:hAnsi="宋体" w:hint="eastAsia"/>
        </w:rPr>
        <w:t>有权</w:t>
      </w:r>
      <w:r>
        <w:rPr>
          <w:rFonts w:ascii="宋体" w:hAnsi="宋体"/>
        </w:rPr>
        <w:t>将其作为无效投标处理。</w:t>
      </w:r>
    </w:p>
    <w:p w:rsidR="008C7931" w:rsidP="009C658E">
      <w:pPr>
        <w:snapToGrid w:val="0"/>
        <w:spacing w:line="360" w:lineRule="auto"/>
        <w:ind w:left="725" w:hanging="307" w:leftChars="199" w:hangingChars="146"/>
        <w:rPr>
          <w:rFonts w:ascii="宋体" w:hAnsi="宋体"/>
        </w:rPr>
      </w:pPr>
      <w:r>
        <w:rPr>
          <w:rFonts w:ascii="宋体" w:hAnsi="宋体"/>
        </w:rPr>
        <w:t>3</w:t>
      </w:r>
      <w:r>
        <w:rPr>
          <w:rFonts w:ascii="宋体" w:hAnsi="宋体" w:hint="eastAsia"/>
        </w:rPr>
        <w:t>．</w:t>
      </w:r>
      <w:r>
        <w:rPr>
          <w:rFonts w:ascii="宋体" w:hAnsi="宋体"/>
        </w:rPr>
        <w:t xml:space="preserve">投标人的投标报价，应是本项目招标范围和招标文件及合同条款上所列的各项内容中所述的全部，不得以任何理由予以重复，并以投标人在投标文件中提出的综合单价或总价为依据。 </w:t>
      </w:r>
    </w:p>
    <w:p w:rsidR="008C7931" w:rsidP="009C658E">
      <w:pPr>
        <w:snapToGrid w:val="0"/>
        <w:spacing w:line="360" w:lineRule="auto"/>
        <w:ind w:left="725" w:hanging="307" w:leftChars="199" w:hangingChars="146"/>
        <w:rPr>
          <w:rFonts w:ascii="宋体" w:hAnsi="宋体"/>
        </w:rPr>
      </w:pPr>
      <w:r>
        <w:rPr>
          <w:rFonts w:ascii="宋体" w:hAnsi="宋体"/>
        </w:rPr>
        <w:t>4</w:t>
      </w:r>
      <w:r>
        <w:rPr>
          <w:rFonts w:ascii="宋体" w:hAnsi="宋体" w:hint="eastAsia"/>
        </w:rPr>
        <w:t>．</w:t>
      </w:r>
      <w:r>
        <w:rPr>
          <w:rFonts w:ascii="宋体" w:hAnsi="宋体"/>
        </w:rPr>
        <w:t>除非采购人或代理机构通过修改招标文件予以更正外，投标人应毫无例外地按招标文件所列的清单</w:t>
      </w:r>
      <w:r>
        <w:rPr>
          <w:rFonts w:ascii="宋体" w:hAnsi="宋体"/>
        </w:rPr>
        <w:t>中项目</w:t>
      </w:r>
      <w:r>
        <w:rPr>
          <w:rFonts w:ascii="宋体" w:hAnsi="宋体"/>
        </w:rPr>
        <w:t>和数量填报单价</w:t>
      </w:r>
      <w:r>
        <w:rPr>
          <w:rFonts w:ascii="宋体" w:hAnsi="宋体" w:hint="eastAsia"/>
        </w:rPr>
        <w:t>及</w:t>
      </w:r>
      <w:r>
        <w:rPr>
          <w:rFonts w:ascii="宋体" w:hAnsi="宋体"/>
        </w:rPr>
        <w:t>总价。</w:t>
      </w:r>
    </w:p>
    <w:p w:rsidR="008C7931" w:rsidP="009C658E">
      <w:pPr>
        <w:snapToGrid w:val="0"/>
        <w:spacing w:line="360" w:lineRule="auto"/>
        <w:ind w:left="725" w:hanging="307" w:leftChars="199" w:hangingChars="146"/>
        <w:rPr>
          <w:rFonts w:ascii="宋体" w:hAnsi="宋体"/>
        </w:rPr>
      </w:pPr>
      <w:r>
        <w:rPr>
          <w:rFonts w:ascii="宋体" w:hAnsi="宋体" w:hint="eastAsia"/>
        </w:rPr>
        <w:t>5．</w:t>
      </w:r>
      <w:r>
        <w:rPr>
          <w:rFonts w:ascii="宋体" w:hAnsi="宋体"/>
        </w:rPr>
        <w:t>投标人应充分了解项目的位置、情况、道路及任何其它足以影响投标报价的情况，任何因忽视或误解项目情况而导致的索赔或</w:t>
      </w:r>
      <w:r>
        <w:rPr>
          <w:rFonts w:ascii="宋体" w:hAnsi="宋体" w:hint="eastAsia"/>
        </w:rPr>
        <w:t>交货</w:t>
      </w:r>
      <w:r>
        <w:rPr>
          <w:rFonts w:ascii="宋体" w:hAnsi="宋体"/>
        </w:rPr>
        <w:t xml:space="preserve">期限延长的申请将不获批准。 </w:t>
      </w:r>
    </w:p>
    <w:p w:rsidR="008C7931" w:rsidP="009C658E">
      <w:pPr>
        <w:snapToGrid w:val="0"/>
        <w:spacing w:line="360" w:lineRule="auto"/>
        <w:ind w:left="725" w:hanging="307" w:leftChars="199" w:hangingChars="146"/>
        <w:rPr>
          <w:rFonts w:ascii="宋体" w:hAnsi="宋体"/>
        </w:rPr>
      </w:pPr>
      <w:r>
        <w:rPr>
          <w:rFonts w:ascii="宋体" w:hAnsi="宋体"/>
        </w:rPr>
        <w:t>6</w:t>
      </w:r>
      <w:r>
        <w:rPr>
          <w:rFonts w:ascii="宋体" w:hAnsi="宋体" w:hint="eastAsia"/>
        </w:rPr>
        <w:t>．</w:t>
      </w:r>
      <w:r>
        <w:rPr>
          <w:rFonts w:ascii="宋体" w:hAnsi="宋体"/>
        </w:rPr>
        <w:t>投标人不得期望通过索赔等方式获取补偿，否则除可能遭到拒绝外，还可能将被作为不良行为记录在案，并可能影响其以后参加政府采购的项目投标。各投标人在投标报价时， 应充分考虑投标报价的风险。</w:t>
      </w:r>
    </w:p>
    <w:p w:rsidR="008C7931">
      <w:pPr>
        <w:snapToGrid w:val="0"/>
        <w:spacing w:line="360" w:lineRule="auto"/>
        <w:ind w:firstLine="420" w:firstLineChars="200"/>
        <w:rPr>
          <w:rFonts w:ascii="宋体" w:hAnsi="宋体"/>
          <w:szCs w:val="21"/>
        </w:rPr>
      </w:pPr>
    </w:p>
    <w:p w:rsidR="008C7931">
      <w:pPr>
        <w:pStyle w:val="Heading2"/>
        <w:spacing w:line="360" w:lineRule="auto"/>
        <w:rPr>
          <w:kern w:val="2"/>
        </w:rPr>
      </w:pPr>
      <w:r>
        <w:rPr>
          <w:rFonts w:hint="eastAsia"/>
          <w:kern w:val="2"/>
        </w:rPr>
        <w:t>第三章</w:t>
      </w:r>
      <w:r>
        <w:rPr>
          <w:kern w:val="2"/>
        </w:rPr>
        <w:t xml:space="preserve"> </w:t>
      </w:r>
      <w:r>
        <w:rPr>
          <w:rFonts w:hint="eastAsia"/>
          <w:kern w:val="2"/>
        </w:rPr>
        <w:t xml:space="preserve"> 投标文件格式、附件</w:t>
      </w:r>
    </w:p>
    <w:p w:rsidR="008C7931">
      <w:pPr>
        <w:spacing w:line="360" w:lineRule="auto"/>
        <w:ind w:firstLine="420" w:firstLineChars="200"/>
        <w:rPr>
          <w:rFonts w:ascii="宋体" w:hAnsi="宋体"/>
          <w:szCs w:val="21"/>
        </w:rPr>
      </w:pPr>
      <w:r>
        <w:rPr>
          <w:rFonts w:ascii="宋体" w:hAnsi="宋体" w:hint="eastAsia"/>
          <w:color w:val="FF0000"/>
          <w:szCs w:val="21"/>
        </w:rPr>
        <w:t>投标文件正文将对外公开，投标文件附件不公开。</w:t>
      </w:r>
      <w:r>
        <w:rPr>
          <w:rFonts w:ascii="宋体" w:hAnsi="宋体" w:hint="eastAsia"/>
          <w:szCs w:val="21"/>
        </w:rPr>
        <w:t>投标人在编辑投标文件时，在投标文件目录中属于本节点内容的必须在本节点中填写，填写到其他节点或附件的将可能导致投标无效，一切后果由供应商自行承担。</w:t>
      </w:r>
    </w:p>
    <w:p w:rsidR="008C7931">
      <w:pPr>
        <w:spacing w:line="360" w:lineRule="auto"/>
        <w:rPr>
          <w:rFonts w:ascii="宋体" w:hAnsi="宋体"/>
          <w:szCs w:val="21"/>
        </w:rPr>
      </w:pPr>
      <w:r>
        <w:rPr>
          <w:rFonts w:ascii="宋体" w:hAnsi="宋体" w:hint="eastAsia"/>
          <w:szCs w:val="21"/>
        </w:rPr>
        <w:t xml:space="preserve">    投标文件正文（信息公开部分）必须编制于“投标书目录”，投标文件附件（非信息公开部分）必须编制于“投标书附件”，如下图所示。</w:t>
      </w:r>
    </w:p>
    <w:p w:rsidR="008C7931">
      <w:pPr>
        <w:spacing w:line="360" w:lineRule="auto"/>
        <w:rPr>
          <w:rFonts w:ascii="宋体" w:hAnsi="宋体"/>
          <w:szCs w:val="21"/>
        </w:rPr>
      </w:pPr>
      <w:r>
        <w:rPr>
          <w:rFonts w:ascii="宋体" w:hAnsi="宋体"/>
          <w:noProof/>
          <w:szCs w:val="21"/>
        </w:rPr>
        <w:drawing>
          <wp:inline distT="0" distB="0" distL="0" distR="0">
            <wp:extent cx="5280660" cy="412242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xmlns:r="http://schemas.openxmlformats.org/officeDocument/2006/relationships" r:embed="rId5" cstate="print"/>
                    <a:stretch>
                      <a:fillRect/>
                    </a:stretch>
                  </pic:blipFill>
                  <pic:spPr>
                    <a:xfrm>
                      <a:off x="0" y="0"/>
                      <a:ext cx="5280660" cy="4122420"/>
                    </a:xfrm>
                    <a:prstGeom prst="rect">
                      <a:avLst/>
                    </a:prstGeom>
                    <a:noFill/>
                    <a:ln w="9525">
                      <a:noFill/>
                      <a:miter lim="800000"/>
                      <a:headEnd/>
                      <a:tailEnd/>
                    </a:ln>
                  </pic:spPr>
                </pic:pic>
              </a:graphicData>
            </a:graphic>
          </wp:inline>
        </w:drawing>
      </w:r>
    </w:p>
    <w:p w:rsidR="008C7931">
      <w:pPr>
        <w:spacing w:line="360" w:lineRule="auto"/>
        <w:rPr>
          <w:rFonts w:ascii="宋体" w:hAnsi="宋体" w:cs="宋体"/>
          <w:szCs w:val="21"/>
        </w:rPr>
      </w:pPr>
    </w:p>
    <w:p w:rsidR="008C7931">
      <w:pPr>
        <w:spacing w:line="360" w:lineRule="auto"/>
        <w:ind w:firstLine="420" w:firstLineChars="200"/>
        <w:rPr>
          <w:rFonts w:ascii="宋体" w:hAnsi="宋体"/>
          <w:szCs w:val="21"/>
        </w:rPr>
      </w:pPr>
      <w:r>
        <w:rPr>
          <w:rFonts w:ascii="宋体" w:hAnsi="宋体" w:hint="eastAsia"/>
          <w:szCs w:val="21"/>
        </w:rPr>
        <w:t>采购实施机构（深圳市国信招标有限公司）公布投标文件正文（信息公开部分）时为计算机截取信息自动公布，</w:t>
      </w:r>
      <w:r>
        <w:rPr>
          <w:rFonts w:ascii="宋体" w:hAnsi="宋体" w:hint="eastAsia"/>
          <w:color w:val="FF0000"/>
          <w:szCs w:val="21"/>
        </w:rPr>
        <w:t>如投标人误将涉及个人隐私的信息放入投标文件正文，相关后果由投标人自负；如投标人将必须放于投标文件正文（信息公开部分）的内容放入投标文件附件（非信息公开部分）以回避信息公开，将作投标无效处理。</w:t>
      </w:r>
    </w:p>
    <w:p w:rsidR="008C7931">
      <w:pPr>
        <w:spacing w:line="360" w:lineRule="auto"/>
        <w:rPr>
          <w:rFonts w:ascii="宋体" w:hAnsi="宋体"/>
          <w:b/>
          <w:bCs/>
          <w:szCs w:val="21"/>
        </w:rPr>
      </w:pPr>
      <w:r>
        <w:rPr>
          <w:rFonts w:ascii="宋体" w:hAnsi="宋体" w:hint="eastAsia"/>
          <w:b/>
          <w:bCs/>
          <w:szCs w:val="21"/>
        </w:rPr>
        <w:t>投标文件组成：</w:t>
      </w:r>
    </w:p>
    <w:p w:rsidR="008C7931">
      <w:pPr>
        <w:spacing w:line="360" w:lineRule="auto"/>
        <w:ind w:firstLine="424" w:firstLineChars="202"/>
        <w:rPr>
          <w:rFonts w:ascii="宋体" w:hAnsi="宋体"/>
          <w:szCs w:val="21"/>
        </w:rPr>
      </w:pPr>
      <w:r>
        <w:rPr>
          <w:rFonts w:ascii="宋体" w:hAnsi="宋体" w:hint="eastAsia"/>
          <w:szCs w:val="21"/>
        </w:rPr>
        <w:t>1.投标文件正文</w:t>
      </w:r>
      <w:r>
        <w:rPr>
          <w:rFonts w:ascii="宋体" w:hAnsi="宋体" w:hint="eastAsia"/>
          <w:b/>
          <w:szCs w:val="21"/>
        </w:rPr>
        <w:t>（信息公开部分）</w:t>
      </w:r>
      <w:r>
        <w:rPr>
          <w:rFonts w:ascii="宋体" w:hAnsi="宋体" w:hint="eastAsia"/>
          <w:szCs w:val="21"/>
        </w:rPr>
        <w:t>，主要包括以下内容：</w:t>
      </w:r>
      <w:r>
        <w:rPr>
          <w:rFonts w:ascii="宋体" w:hAnsi="宋体" w:hint="eastAsia"/>
          <w:b/>
          <w:szCs w:val="21"/>
        </w:rPr>
        <w:t>（注：此部分内容必须上传到对应节点后面）</w:t>
      </w:r>
    </w:p>
    <w:p w:rsidR="008C7931">
      <w:pPr>
        <w:spacing w:line="360" w:lineRule="auto"/>
        <w:ind w:firstLine="420" w:firstLineChars="200"/>
        <w:rPr>
          <w:rFonts w:ascii="宋体" w:hAnsi="宋体"/>
          <w:bCs/>
          <w:szCs w:val="21"/>
        </w:rPr>
      </w:pPr>
      <w:r>
        <w:rPr>
          <w:rFonts w:ascii="宋体" w:hAnsi="宋体" w:hint="eastAsia"/>
          <w:bCs/>
          <w:szCs w:val="21"/>
        </w:rPr>
        <w:t>（1）</w:t>
      </w:r>
      <w:bookmarkStart w:id="28" w:name="_Hlk72070784"/>
      <w:r>
        <w:rPr>
          <w:rFonts w:ascii="宋体" w:hAnsi="宋体" w:hint="eastAsia"/>
          <w:bCs/>
          <w:szCs w:val="21"/>
        </w:rPr>
        <w:t>投标函</w:t>
      </w:r>
      <w:bookmarkEnd w:id="28"/>
      <w:r>
        <w:rPr>
          <w:rFonts w:ascii="宋体" w:hAnsi="宋体" w:hint="eastAsia"/>
          <w:bCs/>
          <w:szCs w:val="21"/>
        </w:rPr>
        <w:t>（格式见附件）</w:t>
      </w:r>
    </w:p>
    <w:p w:rsidR="008C7931">
      <w:pPr>
        <w:spacing w:line="360" w:lineRule="auto"/>
        <w:ind w:firstLine="420" w:firstLineChars="200"/>
        <w:rPr>
          <w:rFonts w:ascii="宋体" w:hAnsi="宋体"/>
          <w:bCs/>
          <w:szCs w:val="21"/>
        </w:rPr>
      </w:pPr>
      <w:r>
        <w:rPr>
          <w:rFonts w:ascii="宋体" w:hAnsi="宋体" w:hint="eastAsia"/>
          <w:bCs/>
          <w:szCs w:val="21"/>
        </w:rPr>
        <w:t>（2）</w:t>
      </w:r>
      <w:bookmarkStart w:id="29" w:name="_Hlk72062521"/>
      <w:r>
        <w:rPr>
          <w:rFonts w:ascii="宋体" w:hAnsi="宋体" w:hint="eastAsia"/>
          <w:bCs/>
          <w:szCs w:val="21"/>
        </w:rPr>
        <w:t>政府采购投标及履约承诺函</w:t>
      </w:r>
      <w:bookmarkEnd w:id="29"/>
      <w:r>
        <w:rPr>
          <w:rFonts w:ascii="宋体" w:hAnsi="宋体" w:hint="eastAsia"/>
          <w:bCs/>
          <w:szCs w:val="21"/>
        </w:rPr>
        <w:t>（格式见附件）</w:t>
      </w:r>
    </w:p>
    <w:p w:rsidR="008C7931">
      <w:pPr>
        <w:spacing w:line="360" w:lineRule="auto"/>
        <w:ind w:firstLine="420" w:firstLineChars="200"/>
        <w:rPr>
          <w:rFonts w:ascii="宋体" w:hAnsi="宋体"/>
          <w:bCs/>
          <w:szCs w:val="21"/>
        </w:rPr>
      </w:pPr>
      <w:r>
        <w:rPr>
          <w:rFonts w:ascii="宋体" w:hAnsi="宋体" w:hint="eastAsia"/>
          <w:bCs/>
          <w:szCs w:val="21"/>
        </w:rPr>
        <w:t>（3）政府采购违法行为风险知悉确认书（格式见附件）</w:t>
      </w:r>
    </w:p>
    <w:p w:rsidR="008C7931">
      <w:pPr>
        <w:spacing w:line="360" w:lineRule="auto"/>
        <w:ind w:firstLine="420" w:firstLineChars="200"/>
        <w:rPr>
          <w:rFonts w:ascii="宋体" w:hAnsi="宋体"/>
          <w:bCs/>
          <w:szCs w:val="21"/>
        </w:rPr>
      </w:pPr>
      <w:r>
        <w:rPr>
          <w:rFonts w:ascii="宋体" w:hAnsi="宋体" w:hint="eastAsia"/>
          <w:bCs/>
          <w:szCs w:val="21"/>
        </w:rPr>
        <w:t>（4）投标人情况介绍及资格证明（格式见附件，附相关证明材料）</w:t>
      </w:r>
    </w:p>
    <w:p w:rsidR="008C7931">
      <w:pPr>
        <w:spacing w:line="360" w:lineRule="auto"/>
        <w:ind w:firstLine="420" w:firstLineChars="200"/>
        <w:rPr>
          <w:rFonts w:ascii="宋体" w:hAnsi="宋体"/>
          <w:bCs/>
          <w:szCs w:val="21"/>
        </w:rPr>
      </w:pPr>
      <w:r>
        <w:rPr>
          <w:rFonts w:ascii="宋体" w:hAnsi="宋体" w:hint="eastAsia"/>
          <w:bCs/>
          <w:szCs w:val="21"/>
        </w:rPr>
        <w:t>（5）同类项目经验情况（格式自定，附相关证明材料）</w:t>
      </w:r>
    </w:p>
    <w:p w:rsidR="008C7931">
      <w:pPr>
        <w:pStyle w:val="NormalIndent"/>
        <w:spacing w:line="360" w:lineRule="auto"/>
        <w:ind w:firstLine="424" w:firstLineChars="202"/>
        <w:rPr>
          <w:rFonts w:ascii="宋体" w:hAnsi="宋体"/>
          <w:szCs w:val="21"/>
        </w:rPr>
      </w:pPr>
      <w:r>
        <w:rPr>
          <w:rFonts w:ascii="宋体" w:hAnsi="宋体" w:hint="eastAsia"/>
          <w:szCs w:val="21"/>
        </w:rPr>
        <w:t>2.投标文件附件</w:t>
      </w:r>
      <w:r>
        <w:rPr>
          <w:rFonts w:ascii="宋体" w:hAnsi="宋体" w:hint="eastAsia"/>
          <w:b/>
          <w:szCs w:val="21"/>
        </w:rPr>
        <w:t>（非信息公开部分）</w:t>
      </w:r>
      <w:r>
        <w:rPr>
          <w:rFonts w:ascii="宋体" w:hAnsi="宋体" w:hint="eastAsia"/>
          <w:szCs w:val="21"/>
        </w:rPr>
        <w:t>，主要包括以下内容：</w:t>
      </w:r>
      <w:r>
        <w:rPr>
          <w:rFonts w:ascii="宋体" w:hAnsi="宋体" w:hint="eastAsia"/>
          <w:b/>
          <w:szCs w:val="21"/>
        </w:rPr>
        <w:t>（注:此部分内容请在投标书编制软件中上传到附件中）</w:t>
      </w:r>
    </w:p>
    <w:p w:rsidR="008C7931">
      <w:pPr>
        <w:spacing w:line="360" w:lineRule="auto"/>
        <w:ind w:firstLine="420" w:firstLineChars="200"/>
        <w:rPr>
          <w:rFonts w:ascii="宋体" w:hAnsi="宋体"/>
          <w:bCs/>
          <w:szCs w:val="21"/>
        </w:rPr>
      </w:pPr>
      <w:r>
        <w:rPr>
          <w:rFonts w:ascii="宋体" w:hAnsi="宋体" w:hint="eastAsia"/>
          <w:bCs/>
          <w:szCs w:val="21"/>
        </w:rPr>
        <w:t>（1）法定代表人证明书（格式见附件）</w:t>
      </w:r>
    </w:p>
    <w:p w:rsidR="008C7931">
      <w:pPr>
        <w:spacing w:line="360" w:lineRule="auto"/>
        <w:ind w:firstLine="420" w:firstLineChars="200"/>
        <w:rPr>
          <w:rFonts w:ascii="宋体" w:hAnsi="宋体"/>
          <w:bCs/>
          <w:szCs w:val="21"/>
        </w:rPr>
      </w:pPr>
      <w:r>
        <w:rPr>
          <w:rFonts w:ascii="宋体" w:hAnsi="宋体" w:hint="eastAsia"/>
          <w:bCs/>
          <w:szCs w:val="21"/>
        </w:rPr>
        <w:t>（2）投标文件签署授权委托书（格式见附件）</w:t>
      </w:r>
    </w:p>
    <w:p w:rsidR="008C7931">
      <w:pPr>
        <w:spacing w:line="360" w:lineRule="auto"/>
        <w:ind w:firstLine="420" w:firstLineChars="200"/>
        <w:rPr>
          <w:rFonts w:ascii="宋体" w:hAnsi="宋体"/>
          <w:bCs/>
          <w:szCs w:val="21"/>
        </w:rPr>
      </w:pPr>
      <w:r>
        <w:rPr>
          <w:rFonts w:ascii="宋体" w:hAnsi="宋体" w:hint="eastAsia"/>
          <w:bCs/>
          <w:szCs w:val="21"/>
        </w:rPr>
        <w:t>（3）实质性条款响应情况表（格式见附件）</w:t>
      </w:r>
    </w:p>
    <w:p w:rsidR="008C7931">
      <w:pPr>
        <w:spacing w:line="360" w:lineRule="auto"/>
        <w:ind w:firstLine="420" w:firstLineChars="200"/>
        <w:rPr>
          <w:rFonts w:ascii="宋体" w:hAnsi="宋体"/>
          <w:bCs/>
          <w:szCs w:val="21"/>
        </w:rPr>
      </w:pPr>
      <w:r>
        <w:rPr>
          <w:rFonts w:ascii="宋体" w:hAnsi="宋体" w:hint="eastAsia"/>
          <w:bCs/>
          <w:szCs w:val="21"/>
        </w:rPr>
        <w:t>（4）技术规格偏离表（格式见附件）</w:t>
      </w:r>
    </w:p>
    <w:p w:rsidR="008C7931">
      <w:pPr>
        <w:spacing w:line="360" w:lineRule="auto"/>
        <w:ind w:firstLine="420" w:firstLineChars="200"/>
        <w:rPr>
          <w:rFonts w:ascii="宋体" w:hAnsi="宋体"/>
          <w:bCs/>
          <w:szCs w:val="21"/>
        </w:rPr>
      </w:pPr>
      <w:r>
        <w:rPr>
          <w:rFonts w:ascii="宋体" w:hAnsi="宋体" w:hint="eastAsia"/>
          <w:bCs/>
          <w:szCs w:val="21"/>
        </w:rPr>
        <w:t>（5）商务需求偏离表（格式见附件）</w:t>
      </w:r>
    </w:p>
    <w:p w:rsidR="008C7931">
      <w:pPr>
        <w:spacing w:line="360" w:lineRule="auto"/>
        <w:ind w:firstLine="420" w:firstLineChars="200"/>
        <w:rPr>
          <w:rFonts w:ascii="宋体" w:hAnsi="宋体"/>
          <w:bCs/>
          <w:szCs w:val="21"/>
        </w:rPr>
      </w:pPr>
      <w:r>
        <w:rPr>
          <w:rFonts w:ascii="宋体" w:hAnsi="宋体" w:hint="eastAsia"/>
          <w:bCs/>
          <w:szCs w:val="21"/>
        </w:rPr>
        <w:t>（6）分项报价清单（格式见附件）</w:t>
      </w:r>
    </w:p>
    <w:p w:rsidR="008C7931">
      <w:pPr>
        <w:spacing w:line="360" w:lineRule="auto"/>
        <w:ind w:firstLine="420" w:firstLineChars="200"/>
        <w:rPr>
          <w:rFonts w:ascii="宋体" w:hAnsi="宋体"/>
          <w:bCs/>
          <w:szCs w:val="21"/>
        </w:rPr>
      </w:pPr>
      <w:r>
        <w:rPr>
          <w:rFonts w:ascii="宋体" w:hAnsi="宋体" w:hint="eastAsia"/>
          <w:bCs/>
          <w:szCs w:val="21"/>
        </w:rPr>
        <w:t>（7）货物说明一览表（格式见附件）</w:t>
      </w:r>
    </w:p>
    <w:p w:rsidR="008C7931">
      <w:pPr>
        <w:spacing w:line="360" w:lineRule="auto"/>
        <w:ind w:firstLine="420" w:firstLineChars="200"/>
        <w:rPr>
          <w:rFonts w:ascii="宋体" w:hAnsi="宋体"/>
          <w:bCs/>
          <w:szCs w:val="21"/>
        </w:rPr>
      </w:pPr>
      <w:r>
        <w:rPr>
          <w:rFonts w:ascii="宋体" w:hAnsi="宋体" w:hint="eastAsia"/>
          <w:bCs/>
          <w:szCs w:val="21"/>
        </w:rPr>
        <w:t>（8）</w:t>
      </w:r>
      <w:r>
        <w:rPr>
          <w:rFonts w:ascii="宋体" w:hAnsi="宋体" w:cs="宋体" w:hint="eastAsia"/>
          <w:color w:val="000000" w:themeColor="text1"/>
          <w:szCs w:val="21"/>
        </w:rPr>
        <w:t>售后服务能力</w:t>
      </w:r>
      <w:r>
        <w:rPr>
          <w:rFonts w:ascii="宋体" w:hAnsi="宋体" w:hint="eastAsia"/>
          <w:bCs/>
          <w:szCs w:val="21"/>
        </w:rPr>
        <w:t>（格式见附件）</w:t>
      </w:r>
    </w:p>
    <w:p w:rsidR="008C7931">
      <w:pPr>
        <w:spacing w:line="360" w:lineRule="auto"/>
        <w:ind w:firstLine="420" w:firstLineChars="200"/>
        <w:rPr>
          <w:rFonts w:ascii="宋体" w:hAnsi="宋体"/>
          <w:bCs/>
          <w:szCs w:val="21"/>
        </w:rPr>
      </w:pPr>
      <w:r>
        <w:rPr>
          <w:rFonts w:ascii="宋体" w:hAnsi="宋体" w:hint="eastAsia"/>
          <w:bCs/>
          <w:szCs w:val="21"/>
        </w:rPr>
        <w:t>（9）</w:t>
      </w:r>
      <w:r>
        <w:rPr>
          <w:rFonts w:ascii="宋体" w:hAnsi="宋体" w:cs="宋体" w:hint="eastAsia"/>
          <w:color w:val="000000" w:themeColor="text1"/>
          <w:szCs w:val="21"/>
        </w:rPr>
        <w:t>产品保障</w:t>
      </w:r>
      <w:r>
        <w:rPr>
          <w:rFonts w:ascii="宋体" w:hAnsi="宋体" w:hint="eastAsia"/>
          <w:bCs/>
          <w:szCs w:val="21"/>
        </w:rPr>
        <w:t>（格式见附件）</w:t>
      </w:r>
    </w:p>
    <w:p w:rsidR="008C7931">
      <w:pPr>
        <w:spacing w:line="360" w:lineRule="auto"/>
        <w:ind w:firstLine="420" w:firstLineChars="200"/>
        <w:rPr>
          <w:rFonts w:ascii="宋体" w:hAnsi="宋体"/>
          <w:bCs/>
          <w:szCs w:val="21"/>
        </w:rPr>
      </w:pPr>
      <w:r>
        <w:rPr>
          <w:rFonts w:ascii="宋体" w:hAnsi="宋体" w:hint="eastAsia"/>
          <w:bCs/>
          <w:szCs w:val="21"/>
        </w:rPr>
        <w:t>（10）</w:t>
      </w:r>
      <w:r>
        <w:rPr>
          <w:rFonts w:ascii="宋体" w:hAnsi="宋体" w:cs="宋体" w:hint="eastAsia"/>
          <w:color w:val="000000" w:themeColor="text1"/>
          <w:szCs w:val="21"/>
        </w:rPr>
        <w:t>企业认证情况</w:t>
      </w:r>
      <w:r>
        <w:rPr>
          <w:rFonts w:ascii="宋体" w:hAnsi="宋体" w:hint="eastAsia"/>
          <w:bCs/>
          <w:szCs w:val="21"/>
        </w:rPr>
        <w:t>（格式见附件）</w:t>
      </w:r>
    </w:p>
    <w:p w:rsidR="008C7931">
      <w:pPr>
        <w:spacing w:line="360" w:lineRule="auto"/>
        <w:ind w:firstLine="420" w:firstLineChars="200"/>
        <w:rPr>
          <w:rFonts w:ascii="宋体" w:hAnsi="宋体"/>
          <w:bCs/>
          <w:szCs w:val="21"/>
        </w:rPr>
      </w:pPr>
      <w:r>
        <w:rPr>
          <w:rFonts w:ascii="宋体" w:hAnsi="宋体" w:hint="eastAsia"/>
          <w:bCs/>
          <w:szCs w:val="21"/>
        </w:rPr>
        <w:t>（11）</w:t>
      </w:r>
      <w:r>
        <w:rPr>
          <w:rFonts w:ascii="宋体" w:hAnsi="宋体" w:cs="宋体" w:hint="eastAsia"/>
          <w:color w:val="000000" w:themeColor="text1"/>
          <w:szCs w:val="21"/>
        </w:rPr>
        <w:t>技术保障措施</w:t>
      </w:r>
      <w:r>
        <w:rPr>
          <w:rFonts w:ascii="宋体" w:hAnsi="宋体" w:hint="eastAsia"/>
          <w:bCs/>
          <w:szCs w:val="21"/>
        </w:rPr>
        <w:t>（格式见附件）</w:t>
      </w:r>
    </w:p>
    <w:p w:rsidR="008C7931">
      <w:pPr>
        <w:spacing w:line="360" w:lineRule="auto"/>
        <w:ind w:firstLine="420" w:firstLineChars="200"/>
        <w:rPr>
          <w:rFonts w:ascii="宋体" w:hAnsi="宋体"/>
          <w:bCs/>
          <w:szCs w:val="21"/>
        </w:rPr>
      </w:pPr>
      <w:r>
        <w:rPr>
          <w:rFonts w:ascii="宋体" w:hAnsi="宋体" w:cs="宋体" w:hint="eastAsia"/>
          <w:sz w:val="22"/>
          <w:szCs w:val="22"/>
        </w:rPr>
        <w:t>（12）</w:t>
      </w:r>
      <w:r>
        <w:rPr>
          <w:rFonts w:hint="eastAsia"/>
          <w:szCs w:val="21"/>
        </w:rPr>
        <w:t>投标人认为需要加以说明的其他内容。</w:t>
      </w:r>
    </w:p>
    <w:p w:rsidR="008C7931">
      <w:pPr>
        <w:spacing w:line="360" w:lineRule="auto"/>
        <w:ind w:firstLine="424" w:firstLineChars="202"/>
        <w:rPr>
          <w:rFonts w:ascii="宋体" w:hAnsi="宋体"/>
          <w:szCs w:val="21"/>
        </w:rPr>
      </w:pPr>
      <w:r>
        <w:rPr>
          <w:rFonts w:ascii="宋体" w:hAnsi="宋体" w:hint="eastAsia"/>
          <w:szCs w:val="21"/>
        </w:rPr>
        <w:t>备注：</w:t>
      </w:r>
    </w:p>
    <w:p w:rsidR="008C7931">
      <w:pPr>
        <w:spacing w:line="360" w:lineRule="auto"/>
        <w:ind w:firstLine="424" w:firstLineChars="202"/>
        <w:rPr>
          <w:rFonts w:ascii="宋体" w:hAnsi="宋体"/>
          <w:szCs w:val="21"/>
        </w:rPr>
      </w:pPr>
      <w:r>
        <w:rPr>
          <w:rFonts w:ascii="宋体" w:hAnsi="宋体" w:hint="eastAsia"/>
          <w:szCs w:val="21"/>
        </w:rPr>
        <w:t>1.本项目为网上电子投标项目，投标文件不需法人或授权委托人另行签字，无需加盖单位公章，招标文件专用条款另有规定的除外。</w:t>
      </w:r>
    </w:p>
    <w:p w:rsidR="008C7931">
      <w:pPr>
        <w:spacing w:line="360" w:lineRule="auto"/>
        <w:ind w:firstLine="424" w:firstLineChars="202"/>
        <w:rPr>
          <w:rFonts w:ascii="宋体" w:hAnsi="宋体"/>
          <w:b/>
          <w:szCs w:val="21"/>
        </w:rPr>
      </w:pPr>
      <w:r>
        <w:rPr>
          <w:rFonts w:ascii="宋体" w:hAnsi="宋体" w:hint="eastAsia"/>
          <w:b/>
          <w:szCs w:val="21"/>
        </w:rPr>
        <w:t>2.关于“开标一览表”的评标说明：“开标一览表”中除“投标总价”外，其他信息不作评审依据。</w:t>
      </w:r>
    </w:p>
    <w:p w:rsidR="008C7931">
      <w:pPr>
        <w:spacing w:line="360" w:lineRule="auto"/>
        <w:ind w:firstLine="424" w:firstLineChars="202"/>
        <w:rPr>
          <w:rFonts w:ascii="宋体" w:hAnsi="宋体"/>
          <w:b/>
          <w:szCs w:val="21"/>
        </w:rPr>
      </w:pPr>
      <w:r>
        <w:rPr>
          <w:rFonts w:ascii="宋体" w:hAnsi="宋体" w:hint="eastAsia"/>
          <w:b/>
          <w:szCs w:val="21"/>
        </w:rPr>
        <w:t>3.关于投标书编制软件中“开标一览表”的填写说明：“开标一览表”中“完工期”一栏的填写内容不作任何要求，由投标人自行填写。</w:t>
      </w:r>
    </w:p>
    <w:p w:rsidR="008C7931">
      <w:pPr>
        <w:spacing w:line="360" w:lineRule="auto"/>
        <w:jc w:val="center"/>
        <w:outlineLvl w:val="1"/>
        <w:rPr>
          <w:rFonts w:ascii="仿宋_GB2312" w:eastAsia="仿宋_GB2312"/>
          <w:b/>
          <w:sz w:val="30"/>
          <w:szCs w:val="30"/>
        </w:rPr>
      </w:pPr>
      <w:r>
        <w:rPr>
          <w:rFonts w:ascii="宋体" w:hAnsi="宋体"/>
          <w:sz w:val="24"/>
        </w:rPr>
        <w:br w:type="page"/>
      </w:r>
      <w:r>
        <w:rPr>
          <w:rFonts w:ascii="仿宋_GB2312" w:eastAsia="仿宋_GB2312" w:hint="eastAsia"/>
          <w:b/>
          <w:sz w:val="30"/>
          <w:szCs w:val="30"/>
        </w:rPr>
        <w:t>投标文件正文</w:t>
      </w:r>
    </w:p>
    <w:p w:rsidR="008C7931">
      <w:pPr>
        <w:spacing w:line="360" w:lineRule="auto"/>
        <w:jc w:val="center"/>
        <w:outlineLvl w:val="1"/>
        <w:rPr>
          <w:rFonts w:ascii="仿宋_GB2312" w:eastAsia="仿宋_GB2312"/>
          <w:b/>
          <w:sz w:val="30"/>
          <w:szCs w:val="30"/>
        </w:rPr>
      </w:pPr>
      <w:r>
        <w:rPr>
          <w:rFonts w:ascii="仿宋_GB2312" w:eastAsia="仿宋_GB2312" w:hint="eastAsia"/>
          <w:b/>
          <w:sz w:val="30"/>
          <w:szCs w:val="30"/>
        </w:rPr>
        <w:t>（信息公开部分）：</w:t>
      </w:r>
    </w:p>
    <w:p w:rsidR="008C7931">
      <w:pPr>
        <w:pStyle w:val="Heading3"/>
        <w:spacing w:line="360" w:lineRule="auto"/>
        <w:jc w:val="center"/>
        <w:rPr>
          <w:rFonts w:ascii="黑体" w:eastAsia="黑体"/>
          <w:b w:val="0"/>
          <w:kern w:val="0"/>
          <w:sz w:val="24"/>
        </w:rPr>
      </w:pPr>
      <w:r>
        <w:rPr>
          <w:rFonts w:ascii="黑体" w:eastAsia="黑体" w:hint="eastAsia"/>
          <w:b w:val="0"/>
          <w:kern w:val="0"/>
          <w:sz w:val="24"/>
        </w:rPr>
        <w:t>一、投标函</w:t>
      </w:r>
    </w:p>
    <w:p w:rsidR="008C7931">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深圳市国信招标有限公司</w:t>
      </w:r>
    </w:p>
    <w:p w:rsidR="008C7931" w:rsidP="00CE1806">
      <w:pPr>
        <w:spacing w:after="120" w:afterLines="50" w:line="360" w:lineRule="auto"/>
        <w:ind w:firstLine="420" w:firstLineChars="200"/>
        <w:rPr>
          <w:rFonts w:ascii="宋体" w:hAnsi="宋体"/>
          <w:szCs w:val="21"/>
        </w:rPr>
      </w:pPr>
      <w:r>
        <w:rPr>
          <w:rFonts w:ascii="宋体" w:hAnsi="宋体" w:hint="eastAsia"/>
          <w:szCs w:val="21"/>
        </w:rPr>
        <w:t>1.根据已收到贵方的项目编号为</w:t>
      </w:r>
      <w:r>
        <w:rPr>
          <w:rFonts w:ascii="宋体" w:hAnsi="宋体" w:hint="eastAsia"/>
          <w:szCs w:val="21"/>
          <w:u w:val="single"/>
        </w:rPr>
        <w:t xml:space="preserve">        </w:t>
      </w:r>
      <w:r>
        <w:rPr>
          <w:rFonts w:ascii="宋体" w:hAnsi="宋体" w:hint="eastAsia"/>
          <w:szCs w:val="21"/>
        </w:rPr>
        <w:t>的</w:t>
      </w:r>
      <w:r>
        <w:rPr>
          <w:rFonts w:ascii="宋体" w:hAnsi="宋体" w:hint="eastAsia"/>
          <w:szCs w:val="21"/>
          <w:u w:val="single"/>
        </w:rPr>
        <w:t xml:space="preserve">               </w:t>
      </w:r>
      <w:r>
        <w:rPr>
          <w:rFonts w:ascii="宋体" w:hAnsi="宋体" w:hint="eastAsia"/>
          <w:szCs w:val="21"/>
        </w:rPr>
        <w:t>项目的招标文件，遵照《深圳经济特区政府采购条例》和《深圳网上政府采购管理暂行办法》等有关规定，我单位经研究上述招标文件的专用条款及通用条款后，我方愿以投标书编制软件中《开标一览表》中填写的投标报价并按招标文件要求承包上述项目并修补其任何缺陷。</w:t>
      </w:r>
    </w:p>
    <w:p w:rsidR="008C7931" w:rsidP="00CE1806">
      <w:pPr>
        <w:spacing w:after="120" w:afterLines="50" w:line="360" w:lineRule="auto"/>
        <w:ind w:firstLine="420" w:firstLineChars="200"/>
        <w:rPr>
          <w:rFonts w:ascii="宋体" w:hAnsi="宋体"/>
          <w:szCs w:val="21"/>
        </w:rPr>
      </w:pPr>
      <w:r>
        <w:rPr>
          <w:rFonts w:ascii="宋体" w:hAnsi="宋体"/>
          <w:szCs w:val="21"/>
        </w:rPr>
        <w:t>2</w:t>
      </w:r>
      <w:r>
        <w:rPr>
          <w:rFonts w:ascii="宋体" w:hAnsi="宋体"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r>
        <w:rPr>
          <w:rFonts w:ascii="宋体" w:hAnsi="宋体" w:hint="eastAsia"/>
          <w:szCs w:val="21"/>
        </w:rPr>
        <w:t>作出</w:t>
      </w:r>
      <w:r>
        <w:rPr>
          <w:rFonts w:ascii="宋体" w:hAnsi="宋体" w:hint="eastAsia"/>
          <w:szCs w:val="21"/>
        </w:rPr>
        <w:t>的行政处罚。</w:t>
      </w:r>
    </w:p>
    <w:p w:rsidR="008C7931" w:rsidP="00CE1806">
      <w:pPr>
        <w:spacing w:after="120" w:afterLines="50" w:line="360" w:lineRule="auto"/>
        <w:ind w:firstLine="412" w:firstLineChars="196"/>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rsidR="008C7931" w:rsidP="00CE1806">
      <w:pPr>
        <w:spacing w:after="120" w:afterLines="50" w:line="360" w:lineRule="auto"/>
        <w:ind w:firstLine="412" w:firstLineChars="196"/>
        <w:rPr>
          <w:rFonts w:ascii="宋体" w:hAnsi="宋体"/>
          <w:szCs w:val="21"/>
        </w:rPr>
      </w:pPr>
      <w:r>
        <w:rPr>
          <w:rFonts w:ascii="宋体" w:hAnsi="宋体" w:hint="eastAsia"/>
          <w:szCs w:val="21"/>
        </w:rPr>
        <w:t>4.除非另外达成协议并生效，贵方的中标通知书和本投标文件将构成约束我们双方的合同。</w:t>
      </w:r>
    </w:p>
    <w:p w:rsidR="008C7931" w:rsidP="00CE1806">
      <w:pPr>
        <w:spacing w:after="120" w:afterLines="50" w:line="360" w:lineRule="auto"/>
        <w:ind w:firstLine="412" w:firstLineChars="196"/>
        <w:rPr>
          <w:rFonts w:ascii="宋体" w:hAnsi="宋体"/>
          <w:szCs w:val="21"/>
        </w:rPr>
      </w:pPr>
      <w:r>
        <w:rPr>
          <w:rFonts w:ascii="宋体" w:hAnsi="宋体" w:hint="eastAsia"/>
          <w:szCs w:val="21"/>
        </w:rPr>
        <w:t>5.我方理解贵方将不受必须接受你们所收到的最低标价或其它任何投标文件的约束。</w:t>
      </w:r>
    </w:p>
    <w:p w:rsidR="008C7931">
      <w:pPr>
        <w:spacing w:line="360" w:lineRule="auto"/>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单位地址：</w:t>
      </w:r>
      <w:r>
        <w:rPr>
          <w:rFonts w:hint="eastAsia"/>
          <w:szCs w:val="21"/>
          <w:u w:val="single"/>
        </w:rPr>
        <w:t xml:space="preserve">         </w:t>
      </w:r>
    </w:p>
    <w:p w:rsidR="008C7931">
      <w:pPr>
        <w:spacing w:line="360" w:lineRule="auto"/>
        <w:ind w:left="540" w:leftChars="257"/>
        <w:rPr>
          <w:szCs w:val="21"/>
          <w:u w:val="single"/>
        </w:rPr>
      </w:pPr>
      <w:r>
        <w:rPr>
          <w:rFonts w:hint="eastAsia"/>
          <w:szCs w:val="21"/>
        </w:rPr>
        <w:t>法定代表人或其委托代理人：</w:t>
      </w:r>
      <w:r>
        <w:rPr>
          <w:rFonts w:hint="eastAsia"/>
          <w:szCs w:val="21"/>
          <w:u w:val="single"/>
        </w:rPr>
        <w:t xml:space="preserve">                   </w:t>
      </w:r>
    </w:p>
    <w:p w:rsidR="008C7931">
      <w:pPr>
        <w:spacing w:line="360" w:lineRule="auto"/>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p>
    <w:p w:rsidR="008C7931">
      <w:pPr>
        <w:spacing w:line="360" w:lineRule="auto"/>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p>
    <w:p w:rsidR="008C7931">
      <w:pPr>
        <w:spacing w:line="360" w:lineRule="auto"/>
        <w:ind w:left="540" w:leftChars="257"/>
        <w:rPr>
          <w:szCs w:val="21"/>
        </w:rPr>
      </w:pP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rsidR="008C7931">
      <w:pPr>
        <w:spacing w:line="360" w:lineRule="auto"/>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p>
    <w:p w:rsidR="008C7931">
      <w:pPr>
        <w:spacing w:line="360" w:lineRule="auto"/>
        <w:ind w:left="540" w:leftChars="257"/>
        <w:rPr>
          <w:szCs w:val="21"/>
        </w:rPr>
      </w:pP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rsidR="008C7931" w:rsidP="009C658E">
      <w:pPr>
        <w:spacing w:line="360" w:lineRule="auto"/>
        <w:ind w:firstLine="540" w:firstLineChars="257"/>
        <w:rPr>
          <w:rFonts w:ascii="宋体" w:hAnsi="宋体"/>
          <w:szCs w:val="21"/>
        </w:rPr>
      </w:pPr>
    </w:p>
    <w:p w:rsidR="008C7931" w:rsidP="009C658E">
      <w:pPr>
        <w:spacing w:line="360" w:lineRule="auto"/>
        <w:ind w:firstLine="540" w:firstLineChars="257"/>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rsidR="008C7931">
      <w:pPr>
        <w:pStyle w:val="Heading3"/>
        <w:spacing w:line="360" w:lineRule="auto"/>
        <w:jc w:val="center"/>
        <w:rPr>
          <w:rFonts w:ascii="黑体" w:eastAsia="黑体"/>
          <w:b w:val="0"/>
          <w:kern w:val="0"/>
          <w:sz w:val="24"/>
        </w:rPr>
      </w:pPr>
      <w:r>
        <w:rPr>
          <w:rFonts w:ascii="黑体" w:eastAsia="黑体"/>
          <w:b w:val="0"/>
          <w:kern w:val="0"/>
          <w:sz w:val="24"/>
        </w:rPr>
        <w:br w:type="page"/>
      </w:r>
      <w:r>
        <w:rPr>
          <w:rFonts w:ascii="黑体" w:eastAsia="黑体" w:hint="eastAsia"/>
          <w:b w:val="0"/>
          <w:kern w:val="0"/>
          <w:sz w:val="24"/>
        </w:rPr>
        <w:t>二、政府采购投标及履约承诺函</w:t>
      </w:r>
    </w:p>
    <w:p w:rsidR="008C7931">
      <w:pPr>
        <w:spacing w:line="360" w:lineRule="auto"/>
        <w:rPr>
          <w:rFonts w:ascii="宋体" w:hAnsi="宋体"/>
          <w:szCs w:val="21"/>
        </w:rPr>
      </w:pPr>
      <w:r>
        <w:rPr>
          <w:rFonts w:ascii="宋体" w:hAnsi="宋体" w:hint="eastAsia"/>
          <w:szCs w:val="21"/>
        </w:rPr>
        <w:t>致：深圳市国信招标有限公司</w:t>
      </w:r>
    </w:p>
    <w:p w:rsidR="008C7931">
      <w:pPr>
        <w:spacing w:line="360" w:lineRule="auto"/>
        <w:ind w:right="-815" w:firstLine="420" w:firstLineChars="200"/>
        <w:rPr>
          <w:rFonts w:ascii="宋体" w:hAnsi="宋体"/>
          <w:szCs w:val="21"/>
        </w:rPr>
      </w:pPr>
      <w:r>
        <w:rPr>
          <w:rFonts w:ascii="宋体" w:hAnsi="宋体" w:hint="eastAsia"/>
          <w:szCs w:val="21"/>
        </w:rPr>
        <w:t>我公司承诺：</w:t>
      </w:r>
    </w:p>
    <w:p w:rsidR="008C7931">
      <w:pPr>
        <w:spacing w:line="360" w:lineRule="auto"/>
        <w:ind w:firstLine="420" w:firstLineChars="200"/>
        <w:rPr>
          <w:rFonts w:ascii="宋体" w:hAnsi="宋体"/>
          <w:szCs w:val="21"/>
        </w:rPr>
      </w:pPr>
      <w:r>
        <w:rPr>
          <w:rFonts w:ascii="宋体" w:hAnsi="宋体" w:hint="eastAsia"/>
          <w:szCs w:val="21"/>
        </w:rPr>
        <w:t>1.我公司本招标项目所提供的货物或服务未侵犯知识产权。</w:t>
      </w:r>
    </w:p>
    <w:p w:rsidR="008C7931">
      <w:pPr>
        <w:spacing w:line="360" w:lineRule="auto"/>
        <w:ind w:firstLine="420" w:firstLineChars="200"/>
        <w:rPr>
          <w:rFonts w:ascii="宋体" w:hAnsi="宋体"/>
          <w:szCs w:val="21"/>
        </w:rPr>
      </w:pPr>
      <w:r>
        <w:rPr>
          <w:rFonts w:ascii="宋体" w:hAnsi="宋体" w:hint="eastAsia"/>
          <w:szCs w:val="21"/>
        </w:rPr>
        <w:t>2.我公司参与本项目投标前三年内，在经营活动中没有重大违法记录。</w:t>
      </w:r>
    </w:p>
    <w:p w:rsidR="008C7931">
      <w:pPr>
        <w:spacing w:line="360" w:lineRule="auto"/>
        <w:ind w:firstLine="420" w:firstLineChars="200"/>
        <w:rPr>
          <w:rFonts w:ascii="宋体" w:hAnsi="宋体"/>
          <w:szCs w:val="21"/>
        </w:rPr>
      </w:pPr>
      <w:r>
        <w:rPr>
          <w:rFonts w:ascii="宋体" w:hAnsi="宋体" w:hint="eastAsia"/>
          <w:szCs w:val="21"/>
        </w:rPr>
        <w:t>3.我公司参与本项目</w:t>
      </w:r>
      <w:r>
        <w:rPr>
          <w:rFonts w:hint="eastAsia"/>
        </w:rPr>
        <w:t>政府采购活动时不存在被有关部门禁止参与政府采购活动且在有效期内的情况。</w:t>
      </w:r>
    </w:p>
    <w:p w:rsidR="008C7931">
      <w:pPr>
        <w:spacing w:line="360" w:lineRule="auto"/>
        <w:ind w:firstLine="420" w:firstLineChars="200"/>
        <w:rPr>
          <w:rFonts w:ascii="宋体" w:hAnsi="宋体"/>
          <w:szCs w:val="21"/>
        </w:rPr>
      </w:pPr>
      <w:r>
        <w:rPr>
          <w:rFonts w:ascii="宋体" w:hAnsi="宋体" w:hint="eastAsia"/>
          <w:szCs w:val="21"/>
        </w:rPr>
        <w:t>4.我公司具备《中华人民共和国政府采购法》第二十二条第一款规定的六项条件。</w:t>
      </w:r>
    </w:p>
    <w:p w:rsidR="008C7931">
      <w:pPr>
        <w:spacing w:line="360" w:lineRule="auto"/>
        <w:ind w:firstLine="420" w:firstLineChars="200"/>
        <w:rPr>
          <w:rFonts w:ascii="宋体" w:hAnsi="宋体" w:cs="方正仿宋_GB2312"/>
          <w:szCs w:val="21"/>
        </w:rPr>
      </w:pPr>
      <w:r>
        <w:rPr>
          <w:rFonts w:ascii="宋体" w:hAnsi="宋体" w:hint="eastAsia"/>
          <w:szCs w:val="21"/>
        </w:rPr>
        <w:t>5.我公司</w:t>
      </w:r>
      <w:r>
        <w:rPr>
          <w:rFonts w:ascii="宋体" w:hAnsi="宋体" w:cs="方正仿宋_GB2312" w:hint="eastAsia"/>
          <w:szCs w:val="21"/>
        </w:rPr>
        <w:t>未被列入失信被执行人、重大税收违法案件当事人名单、政府采购严重违法失信行为记录名单（由供应商在《政府采购投标及履约承诺函》中</w:t>
      </w:r>
      <w:r>
        <w:rPr>
          <w:rFonts w:ascii="宋体" w:hAnsi="宋体" w:cs="方正仿宋_GB2312" w:hint="eastAsia"/>
          <w:szCs w:val="21"/>
        </w:rPr>
        <w:t>作出</w:t>
      </w:r>
      <w:r>
        <w:rPr>
          <w:rFonts w:ascii="宋体" w:hAnsi="宋体" w:cs="方正仿宋_GB2312" w:hint="eastAsia"/>
          <w:szCs w:val="21"/>
        </w:rPr>
        <w:t>声明）。注：“信用中国”、“中国政府采购网”以及“深圳市政府采购监管网”为供应商信用信息的查询渠道，相关信息以中标通知书发出前的查询结果为准。</w:t>
      </w:r>
    </w:p>
    <w:p w:rsidR="008C7931">
      <w:pPr>
        <w:spacing w:line="360" w:lineRule="auto"/>
        <w:ind w:firstLine="420" w:firstLineChars="200"/>
        <w:rPr>
          <w:rFonts w:ascii="宋体" w:hAnsi="宋体"/>
          <w:szCs w:val="21"/>
        </w:rPr>
      </w:pPr>
      <w:r>
        <w:rPr>
          <w:rFonts w:ascii="宋体" w:hAnsi="宋体" w:hint="eastAsia"/>
          <w:szCs w:val="21"/>
        </w:rPr>
        <w:t>6.我公司参与该项目投标，严格遵循公平竞争的原则，</w:t>
      </w:r>
      <w:r>
        <w:rPr>
          <w:rFonts w:ascii="宋体" w:hAnsi="宋体" w:hint="eastAsia"/>
          <w:szCs w:val="21"/>
        </w:rPr>
        <w:t>不</w:t>
      </w:r>
      <w:r>
        <w:rPr>
          <w:rFonts w:ascii="宋体" w:hAnsi="宋体" w:hint="eastAsia"/>
          <w:szCs w:val="21"/>
        </w:rPr>
        <w:t>恶意串通，不妨碍其他投标人的竞争行为，不损害采购人或者其他投标人的合法权益。我公司已清楚，如违反上述要求，将作投标无效处理。</w:t>
      </w:r>
    </w:p>
    <w:p w:rsidR="008C7931">
      <w:pPr>
        <w:spacing w:line="360" w:lineRule="auto"/>
        <w:ind w:firstLine="420" w:firstLineChars="200"/>
        <w:rPr>
          <w:rFonts w:ascii="宋体" w:hAnsi="宋体"/>
          <w:szCs w:val="21"/>
        </w:rPr>
      </w:pPr>
      <w:r>
        <w:rPr>
          <w:rFonts w:ascii="宋体" w:hAnsi="宋体" w:hint="eastAsia"/>
          <w:szCs w:val="21"/>
        </w:rPr>
        <w:t>7.我公司如果中标，做到守信，不偷工减料，依照本项目招标文件需求内容、签署的采购合同及本公司在投标中所作的一切承诺履约。</w:t>
      </w:r>
    </w:p>
    <w:p w:rsidR="008C7931">
      <w:pPr>
        <w:spacing w:line="360" w:lineRule="auto"/>
        <w:ind w:firstLine="420" w:firstLineChars="200"/>
        <w:rPr>
          <w:rFonts w:ascii="宋体" w:hAnsi="宋体"/>
          <w:szCs w:val="21"/>
        </w:rPr>
      </w:pPr>
      <w:r>
        <w:rPr>
          <w:rFonts w:ascii="宋体" w:hAnsi="宋体" w:hint="eastAsia"/>
          <w:szCs w:val="21"/>
        </w:rPr>
        <w:t>8.我公司承诺本项目的报价不低于我公司的成本价，否则，我公司清楚将面临投标无效的风险；我公司承诺</w:t>
      </w:r>
      <w:r>
        <w:rPr>
          <w:rFonts w:ascii="宋体" w:hAnsi="宋体" w:hint="eastAsia"/>
          <w:szCs w:val="21"/>
        </w:rPr>
        <w:t>不</w:t>
      </w:r>
      <w:r>
        <w:rPr>
          <w:rFonts w:ascii="宋体" w:hAnsi="宋体" w:hint="eastAsia"/>
          <w:szCs w:val="21"/>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8C7931">
      <w:pPr>
        <w:spacing w:line="360" w:lineRule="auto"/>
        <w:ind w:firstLine="420" w:firstLineChars="200"/>
        <w:rPr>
          <w:rFonts w:ascii="宋体" w:hAnsi="宋体"/>
          <w:szCs w:val="21"/>
        </w:rPr>
      </w:pPr>
      <w:r>
        <w:rPr>
          <w:rFonts w:ascii="宋体" w:hAnsi="宋体" w:hint="eastAsia"/>
          <w:szCs w:val="21"/>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r>
        <w:rPr>
          <w:rFonts w:ascii="宋体" w:hAnsi="宋体" w:hint="eastAsia"/>
          <w:szCs w:val="21"/>
        </w:rPr>
        <w:t>作出</w:t>
      </w:r>
      <w:r>
        <w:rPr>
          <w:rFonts w:ascii="宋体" w:hAnsi="宋体" w:hint="eastAsia"/>
          <w:szCs w:val="21"/>
        </w:rPr>
        <w:t>的行政处罚。</w:t>
      </w:r>
    </w:p>
    <w:p w:rsidR="008C7931">
      <w:pPr>
        <w:spacing w:line="360" w:lineRule="auto"/>
        <w:ind w:firstLine="420" w:firstLineChars="200"/>
        <w:rPr>
          <w:rFonts w:ascii="宋体" w:hAnsi="宋体"/>
          <w:szCs w:val="21"/>
        </w:rPr>
      </w:pPr>
      <w:r>
        <w:rPr>
          <w:rFonts w:ascii="宋体" w:hAnsi="宋体" w:hint="eastAsia"/>
          <w:szCs w:val="21"/>
        </w:rPr>
        <w:t>10.我公司承诺不选用进口产品投标、</w:t>
      </w:r>
      <w:r>
        <w:rPr>
          <w:rFonts w:ascii="宋体" w:hAnsi="宋体" w:hint="eastAsia"/>
          <w:szCs w:val="21"/>
        </w:rPr>
        <w:t>不</w:t>
      </w:r>
      <w:r>
        <w:rPr>
          <w:rFonts w:ascii="宋体" w:hAnsi="宋体" w:hint="eastAsia"/>
          <w:szCs w:val="21"/>
        </w:rPr>
        <w:t>非法转包、分包。</w:t>
      </w:r>
    </w:p>
    <w:p w:rsidR="008C7931">
      <w:pPr>
        <w:spacing w:line="360" w:lineRule="auto"/>
        <w:ind w:firstLine="420" w:firstLineChars="200"/>
        <w:rPr>
          <w:rFonts w:ascii="宋体" w:hAnsi="宋体"/>
          <w:szCs w:val="21"/>
        </w:rPr>
      </w:pPr>
      <w:r>
        <w:rPr>
          <w:rFonts w:ascii="宋体" w:hAnsi="宋体" w:hint="eastAsia"/>
          <w:szCs w:val="21"/>
        </w:rPr>
        <w:t>以上承诺，如有违反，愿依照国家相关法律处理，并承担由此给采购人带来的损失。</w:t>
      </w:r>
    </w:p>
    <w:p w:rsidR="008C7931">
      <w:pPr>
        <w:spacing w:line="360" w:lineRule="auto"/>
        <w:rPr>
          <w:szCs w:val="21"/>
        </w:rPr>
      </w:pPr>
      <w:r>
        <w:rPr>
          <w:rFonts w:hint="eastAsia"/>
          <w:szCs w:val="21"/>
        </w:rPr>
        <w:t xml:space="preserve">                                                 </w:t>
      </w:r>
    </w:p>
    <w:p w:rsidR="008C7931">
      <w:pPr>
        <w:spacing w:line="360" w:lineRule="auto"/>
        <w:ind w:firstLine="3570" w:firstLineChars="1700"/>
      </w:pPr>
      <w:r>
        <w:rPr>
          <w:rFonts w:hint="eastAsia"/>
          <w:szCs w:val="21"/>
        </w:rPr>
        <w:t>投标人：</w:t>
      </w:r>
      <w:r>
        <w:rPr>
          <w:rFonts w:hint="eastAsia"/>
          <w:szCs w:val="21"/>
          <w:u w:val="single"/>
        </w:rPr>
        <w:t xml:space="preserve">          </w:t>
      </w:r>
    </w:p>
    <w:p w:rsidR="008C7931">
      <w:pPr>
        <w:spacing w:line="360" w:lineRule="auto"/>
        <w:ind w:firstLine="3570" w:firstLineChars="1700"/>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8C7931">
      <w:pPr>
        <w:spacing w:line="360" w:lineRule="auto"/>
        <w:rPr>
          <w:szCs w:val="21"/>
          <w:u w:val="single"/>
        </w:rPr>
      </w:pPr>
    </w:p>
    <w:p w:rsidR="008C7931">
      <w:pPr>
        <w:spacing w:line="360" w:lineRule="auto"/>
        <w:rPr>
          <w:rFonts w:ascii="宋体" w:hAnsi="宋体"/>
          <w:szCs w:val="21"/>
        </w:rPr>
      </w:pPr>
    </w:p>
    <w:p w:rsidR="008C7931">
      <w:pPr>
        <w:pStyle w:val="Heading3"/>
        <w:spacing w:line="360" w:lineRule="auto"/>
        <w:jc w:val="center"/>
        <w:rPr>
          <w:rFonts w:ascii="黑体" w:eastAsia="黑体"/>
          <w:b w:val="0"/>
          <w:kern w:val="0"/>
          <w:sz w:val="24"/>
        </w:rPr>
      </w:pPr>
      <w:r>
        <w:rPr>
          <w:rFonts w:ascii="黑体" w:eastAsia="黑体" w:hint="eastAsia"/>
          <w:b w:val="0"/>
          <w:kern w:val="0"/>
          <w:sz w:val="24"/>
        </w:rPr>
        <w:t>三、</w:t>
      </w:r>
      <w:r>
        <w:rPr>
          <w:rFonts w:ascii="黑体" w:eastAsia="黑体"/>
          <w:b w:val="0"/>
          <w:kern w:val="0"/>
          <w:sz w:val="24"/>
        </w:rPr>
        <w:t>政府采购违法行为风险知悉确认书</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本公司（单位）在投标前已充分知悉以下情形为参与政府采购活动时的重大风险事项，并承诺已对下述风险提示事项重点排查，做到严谨、诚信、依法依规参与政府采购活动。</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一、本公司（单位）已充分知悉“隐瞒真实情况，提供虚假资料”的法定情形，相关情形包括但不限于：</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（一）通过转让或者租借等方式从其他单位获取资格或者资质证书投标的。</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（二）由其他单位或者其他单位负责人在投标供应商编制的投标文件上加盖印章或者签字的。</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（三）项目负责人或者主要技术人员不是本单位人员的。</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（四）投标保证金不是从投标供应商基本账户转出的。</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（五）其他隐瞒真实情况、提供虚假资料的行为。</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二、本公司（单位）已充分知悉“与其他采购参加人串通投标”的法定情形，相关情形包括但不限于：</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（一）投标供应商之间相互约定给予未中标的供应商利益补偿。</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（二）不同投标供应商的法定代表人、主要经营负责人、项目投标授权代表人、项目负责人、主要技术人员为同一人、属同一单位或者在同一单位缴纳社会保险。</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（三）不同投标供应商的投标文件由同一单位或者同一人编制，或者由同一人分阶段参与编制的。</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（四）不同投标供应商的投标文件或部分投标文件相互混装。</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（五）不同投标供应商的投标文件内容存在非正常一致。</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（六）由同一单位工作人员为两家以上（含两家）供应商进行同一项投标活动的。</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（七）不同投标人的投标报价呈规律性差异。</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（八）不同投标人的投标保证金从同一单位或者个人的账户转出。</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（九）主管部门依照法律、法规认定的其他情形。</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三、本公司（单位）已充分知悉下列情形所对应的法律风险，并在投标前已对相关风险事项进行排查。</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（一）对于从其他主体获取的投标资料，供应商应审慎核查，确保投标资料的真实性。</w:t>
      </w:r>
      <w:r>
        <w:rPr>
          <w:rFonts w:ascii="宋体" w:hAnsi="宋体" w:cs="仿宋_GB2312" w:hint="eastAsia"/>
          <w:kern w:val="0"/>
          <w:szCs w:val="21"/>
        </w:rPr>
        <w:t>如主管</w:t>
      </w:r>
      <w:r>
        <w:rPr>
          <w:rFonts w:ascii="宋体" w:hAnsi="宋体" w:cs="仿宋_GB2312" w:hint="eastAsia"/>
          <w:kern w:val="0"/>
          <w:szCs w:val="21"/>
        </w:rPr>
        <w:t>部门查实投标文件中存在虚假资料的，无论相关资料是否由第三方或本公司（单位）员工提供，均不影响</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主管部门对供应商存在“隐瞒真实情况，提供虚假资料”违法行为的认定。</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（三）对于涉及安全生产、特种作业、抢险救灾、防疫等政府采购项目，供应商实施提供虚假资料、串通投标等违法行为的，主管部门将依法从严处理。</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r>
        <w:rPr>
          <w:rFonts w:ascii="宋体" w:hAnsi="宋体" w:cs="仿宋_GB2312" w:hint="eastAsia"/>
          <w:kern w:val="0"/>
          <w:szCs w:val="21"/>
        </w:rPr>
        <w:t>四、本公司（单位）已充分知悉政府采购违法、违规行为的法律后果。经查实，若投标供应</w:t>
      </w:r>
      <w:r>
        <w:rPr>
          <w:rFonts w:ascii="宋体" w:hAnsi="宋体" w:cs="仿宋_GB2312" w:hint="eastAsia"/>
          <w:kern w:val="0"/>
          <w:szCs w:val="21"/>
        </w:rPr>
        <w:t>商存在</w:t>
      </w:r>
      <w:r>
        <w:rPr>
          <w:rFonts w:ascii="宋体" w:hAnsi="宋体" w:cs="仿宋_GB2312" w:hint="eastAsia"/>
          <w:kern w:val="0"/>
          <w:szCs w:val="21"/>
        </w:rPr>
        <w:t>政府采购违法、违规行为，主管部门将依据《深圳经济特区政府采购条例》第五十七条的规定，处以一至三年内禁止参与本市政府采购，并由主管部门记入供应商诚信档案，处采购金额千分之十以上千</w:t>
      </w:r>
      <w:r>
        <w:rPr>
          <w:rFonts w:ascii="宋体" w:hAnsi="宋体" w:cs="仿宋_GB2312" w:hint="eastAsia"/>
          <w:kern w:val="0"/>
          <w:szCs w:val="21"/>
        </w:rPr>
        <w:t>分之二十</w:t>
      </w:r>
      <w:r>
        <w:rPr>
          <w:rFonts w:ascii="宋体" w:hAnsi="宋体" w:cs="仿宋_GB2312" w:hint="eastAsia"/>
          <w:kern w:val="0"/>
          <w:szCs w:val="21"/>
        </w:rPr>
        <w:t>以下罚款；情节严重的，取消参与本市政府采购资格，处采购金额千分之二十以上千</w:t>
      </w:r>
      <w:r>
        <w:rPr>
          <w:rFonts w:ascii="宋体" w:hAnsi="宋体" w:cs="仿宋_GB2312" w:hint="eastAsia"/>
          <w:kern w:val="0"/>
          <w:szCs w:val="21"/>
        </w:rPr>
        <w:t>分之三十</w:t>
      </w:r>
      <w:r>
        <w:rPr>
          <w:rFonts w:ascii="宋体" w:hAnsi="宋体" w:cs="仿宋_GB2312" w:hint="eastAsia"/>
          <w:kern w:val="0"/>
          <w:szCs w:val="21"/>
        </w:rPr>
        <w:t>以下罚款，并由市场监管部门依法吊销营业执照。</w:t>
      </w:r>
    </w:p>
    <w:p w:rsidR="008C7931">
      <w:pPr>
        <w:widowControl/>
        <w:autoSpaceDE w:val="0"/>
        <w:autoSpaceDN w:val="0"/>
        <w:adjustRightInd w:val="0"/>
        <w:spacing w:line="360" w:lineRule="auto"/>
        <w:jc w:val="left"/>
        <w:rPr>
          <w:rFonts w:ascii="宋体" w:hAnsi="宋体" w:cs="仿宋_GB2312"/>
          <w:kern w:val="0"/>
          <w:szCs w:val="21"/>
        </w:rPr>
      </w:pPr>
    </w:p>
    <w:p w:rsidR="008C7931">
      <w:pPr>
        <w:widowControl/>
        <w:autoSpaceDE w:val="0"/>
        <w:autoSpaceDN w:val="0"/>
        <w:adjustRightInd w:val="0"/>
        <w:spacing w:line="360" w:lineRule="auto"/>
        <w:ind w:firstLine="420" w:firstLineChars="200"/>
        <w:jc w:val="left"/>
        <w:rPr>
          <w:rFonts w:ascii="宋体" w:hAnsi="宋体" w:cs="仿宋_GB2312"/>
          <w:color w:val="FF0000"/>
          <w:kern w:val="0"/>
          <w:szCs w:val="21"/>
        </w:rPr>
      </w:pPr>
      <w:r>
        <w:rPr>
          <w:rFonts w:ascii="宋体" w:hAnsi="宋体" w:cs="仿宋_GB2312" w:hint="eastAsia"/>
          <w:color w:val="FF0000"/>
          <w:kern w:val="0"/>
          <w:szCs w:val="21"/>
        </w:rPr>
        <w:t>以下文字请投标供应商</w:t>
      </w:r>
      <w:r>
        <w:rPr>
          <w:rFonts w:ascii="宋体" w:hAnsi="宋体" w:cs="仿宋_GB2312" w:hint="eastAsia"/>
          <w:b/>
          <w:bCs/>
          <w:color w:val="FF0000"/>
          <w:kern w:val="0"/>
          <w:szCs w:val="21"/>
        </w:rPr>
        <w:t>抄写并确认</w:t>
      </w:r>
      <w:r>
        <w:rPr>
          <w:rFonts w:ascii="宋体" w:hAnsi="宋体" w:cs="仿宋_GB2312" w:hint="eastAsia"/>
          <w:color w:val="FF0000"/>
          <w:kern w:val="0"/>
          <w:szCs w:val="21"/>
        </w:rPr>
        <w:t>：“本公司（单位）已仔细阅读《政府采购违法行为风险知悉确认书》，充分知悉违法行为的法律后果，并承诺将严谨、诚信、依法依规参与政府采购活动”。</w:t>
      </w:r>
    </w:p>
    <w:p w:rsidR="008C7931">
      <w:pPr>
        <w:widowControl/>
        <w:autoSpaceDE w:val="0"/>
        <w:autoSpaceDN w:val="0"/>
        <w:adjustRightInd w:val="0"/>
        <w:spacing w:line="360" w:lineRule="auto"/>
        <w:jc w:val="left"/>
        <w:rPr>
          <w:rFonts w:ascii="宋体" w:hAnsi="宋体" w:cs="仿宋_GB2312"/>
          <w:kern w:val="0"/>
          <w:szCs w:val="21"/>
          <w:u w:val="single"/>
        </w:rPr>
      </w:pPr>
      <w:r>
        <w:rPr>
          <w:rFonts w:ascii="宋体" w:hAnsi="宋体" w:cs="仿宋_GB2312" w:hint="eastAsia"/>
          <w:kern w:val="0"/>
          <w:szCs w:val="21"/>
          <w:u w:val="single"/>
        </w:rPr>
        <w:t xml:space="preserve">                                                                                     </w:t>
      </w:r>
    </w:p>
    <w:p w:rsidR="008C7931">
      <w:pPr>
        <w:widowControl/>
        <w:autoSpaceDE w:val="0"/>
        <w:autoSpaceDN w:val="0"/>
        <w:adjustRightInd w:val="0"/>
        <w:spacing w:line="360" w:lineRule="auto"/>
        <w:jc w:val="left"/>
        <w:rPr>
          <w:rFonts w:ascii="宋体" w:hAnsi="宋体" w:cs="仿宋_GB2312"/>
          <w:kern w:val="0"/>
          <w:szCs w:val="21"/>
          <w:u w:val="single"/>
        </w:rPr>
      </w:pPr>
      <w:r>
        <w:rPr>
          <w:rFonts w:ascii="宋体" w:hAnsi="宋体" w:cs="仿宋_GB2312" w:hint="eastAsia"/>
          <w:kern w:val="0"/>
          <w:szCs w:val="21"/>
          <w:u w:val="single"/>
        </w:rPr>
        <w:t xml:space="preserve">                                                                                     </w:t>
      </w:r>
    </w:p>
    <w:p w:rsidR="008C7931">
      <w:pPr>
        <w:widowControl/>
        <w:autoSpaceDE w:val="0"/>
        <w:autoSpaceDN w:val="0"/>
        <w:adjustRightInd w:val="0"/>
        <w:spacing w:line="360" w:lineRule="auto"/>
        <w:jc w:val="left"/>
        <w:rPr>
          <w:rFonts w:ascii="宋体" w:hAnsi="宋体" w:cs="仿宋_GB2312"/>
          <w:kern w:val="0"/>
          <w:szCs w:val="21"/>
          <w:u w:val="single"/>
        </w:rPr>
      </w:pPr>
      <w:r>
        <w:rPr>
          <w:rFonts w:ascii="宋体" w:hAnsi="宋体" w:cs="仿宋_GB2312" w:hint="eastAsia"/>
          <w:kern w:val="0"/>
          <w:szCs w:val="21"/>
          <w:u w:val="single"/>
        </w:rPr>
        <w:t xml:space="preserve">                                                                                     </w:t>
      </w:r>
    </w:p>
    <w:p w:rsidR="008C7931">
      <w:pPr>
        <w:widowControl/>
        <w:autoSpaceDE w:val="0"/>
        <w:autoSpaceDN w:val="0"/>
        <w:adjustRightInd w:val="0"/>
        <w:spacing w:line="360" w:lineRule="auto"/>
        <w:jc w:val="left"/>
        <w:rPr>
          <w:rFonts w:ascii="宋体" w:hAnsi="宋体" w:cs="仿宋_GB2312"/>
          <w:kern w:val="0"/>
          <w:szCs w:val="21"/>
          <w:u w:val="single"/>
        </w:rPr>
      </w:pPr>
      <w:r>
        <w:rPr>
          <w:rFonts w:ascii="宋体" w:hAnsi="宋体" w:cs="仿宋_GB2312" w:hint="eastAsia"/>
          <w:kern w:val="0"/>
          <w:szCs w:val="21"/>
          <w:u w:val="single"/>
        </w:rPr>
        <w:t xml:space="preserve">                                                                                     </w:t>
      </w:r>
    </w:p>
    <w:p w:rsidR="008C7931">
      <w:pPr>
        <w:widowControl/>
        <w:autoSpaceDE w:val="0"/>
        <w:autoSpaceDN w:val="0"/>
        <w:adjustRightInd w:val="0"/>
        <w:spacing w:line="360" w:lineRule="auto"/>
        <w:ind w:firstLine="420" w:firstLineChars="200"/>
        <w:jc w:val="left"/>
        <w:rPr>
          <w:rFonts w:ascii="宋体" w:hAnsi="宋体" w:cs="仿宋_GB2312"/>
          <w:kern w:val="0"/>
          <w:szCs w:val="21"/>
        </w:rPr>
      </w:pPr>
    </w:p>
    <w:p w:rsidR="008C7931">
      <w:pPr>
        <w:widowControl/>
        <w:autoSpaceDE w:val="0"/>
        <w:autoSpaceDN w:val="0"/>
        <w:adjustRightInd w:val="0"/>
        <w:spacing w:line="360" w:lineRule="auto"/>
        <w:ind w:firstLine="3360" w:firstLineChars="1600"/>
        <w:jc w:val="left"/>
        <w:rPr>
          <w:rFonts w:ascii="宋体" w:hAnsi="宋体" w:cs="仿宋_GB2312"/>
          <w:b/>
          <w:bCs/>
          <w:kern w:val="0"/>
          <w:szCs w:val="21"/>
          <w:u w:val="single"/>
        </w:rPr>
      </w:pPr>
      <w:r>
        <w:rPr>
          <w:rFonts w:ascii="宋体" w:hAnsi="宋体" w:cs="仿宋_GB2312" w:hint="eastAsia"/>
          <w:b/>
          <w:bCs/>
          <w:kern w:val="0"/>
          <w:szCs w:val="21"/>
        </w:rPr>
        <w:t>负责人</w:t>
      </w:r>
      <w:r>
        <w:rPr>
          <w:rFonts w:ascii="宋体" w:hAnsi="宋体" w:cs="仿宋_GB2312"/>
          <w:b/>
          <w:bCs/>
          <w:kern w:val="0"/>
          <w:szCs w:val="21"/>
        </w:rPr>
        <w:t>/</w:t>
      </w:r>
      <w:r>
        <w:rPr>
          <w:rFonts w:ascii="宋体" w:hAnsi="宋体" w:cs="仿宋_GB2312" w:hint="eastAsia"/>
          <w:b/>
          <w:bCs/>
          <w:kern w:val="0"/>
          <w:szCs w:val="21"/>
        </w:rPr>
        <w:t>投标授权代表签名：</w:t>
      </w:r>
      <w:r>
        <w:rPr>
          <w:rFonts w:ascii="宋体" w:hAnsi="宋体" w:cs="仿宋_GB2312" w:hint="eastAsia"/>
          <w:b/>
          <w:bCs/>
          <w:kern w:val="0"/>
          <w:szCs w:val="21"/>
          <w:u w:val="single"/>
        </w:rPr>
        <w:t xml:space="preserve">                </w:t>
      </w:r>
    </w:p>
    <w:p w:rsidR="008C7931">
      <w:pPr>
        <w:widowControl/>
        <w:autoSpaceDE w:val="0"/>
        <w:autoSpaceDN w:val="0"/>
        <w:adjustRightInd w:val="0"/>
        <w:spacing w:line="360" w:lineRule="auto"/>
        <w:ind w:firstLine="3360" w:firstLineChars="1600"/>
        <w:jc w:val="left"/>
        <w:rPr>
          <w:rFonts w:ascii="宋体" w:hAnsi="宋体" w:cs="仿宋_GB2312"/>
          <w:b/>
          <w:bCs/>
          <w:kern w:val="0"/>
          <w:szCs w:val="21"/>
        </w:rPr>
      </w:pPr>
      <w:r>
        <w:rPr>
          <w:rFonts w:ascii="宋体" w:hAnsi="宋体" w:cs="仿宋_GB2312" w:hint="eastAsia"/>
          <w:b/>
          <w:bCs/>
          <w:kern w:val="0"/>
          <w:szCs w:val="21"/>
        </w:rPr>
        <w:t>知悉人（公章）：</w:t>
      </w:r>
    </w:p>
    <w:p w:rsidR="008C7931">
      <w:pPr>
        <w:widowControl/>
        <w:spacing w:line="360" w:lineRule="auto"/>
        <w:ind w:firstLine="3360" w:firstLineChars="1600"/>
        <w:jc w:val="left"/>
        <w:rPr>
          <w:rFonts w:ascii="宋体" w:hAnsi="宋体" w:cs="仿宋_GB2312"/>
          <w:b/>
          <w:bCs/>
          <w:kern w:val="0"/>
          <w:szCs w:val="21"/>
        </w:rPr>
      </w:pPr>
      <w:r>
        <w:rPr>
          <w:rFonts w:ascii="宋体" w:hAnsi="宋体" w:cs="仿宋_GB2312" w:hint="eastAsia"/>
          <w:b/>
          <w:bCs/>
          <w:kern w:val="0"/>
          <w:szCs w:val="21"/>
        </w:rPr>
        <w:t>日期：</w:t>
      </w:r>
    </w:p>
    <w:p w:rsidR="008C7931">
      <w:pPr>
        <w:widowControl/>
        <w:spacing w:line="360" w:lineRule="auto"/>
        <w:ind w:firstLine="4620" w:firstLineChars="2200"/>
        <w:jc w:val="left"/>
        <w:rPr>
          <w:b/>
          <w:bCs/>
          <w:kern w:val="0"/>
          <w:sz w:val="24"/>
        </w:rPr>
      </w:pPr>
    </w:p>
    <w:p w:rsidR="008C7931">
      <w:pPr>
        <w:spacing w:line="360" w:lineRule="auto"/>
        <w:rPr>
          <w:rFonts w:ascii="宋体" w:hAnsi="宋体"/>
          <w:kern w:val="0"/>
          <w:szCs w:val="21"/>
        </w:rPr>
      </w:pPr>
      <w:r>
        <w:rPr>
          <w:rFonts w:ascii="宋体" w:hAnsi="宋体"/>
          <w:kern w:val="0"/>
          <w:szCs w:val="21"/>
        </w:rPr>
        <w:t>注</w:t>
      </w:r>
      <w:r>
        <w:rPr>
          <w:rFonts w:ascii="宋体" w:hAnsi="宋体" w:hint="eastAsia"/>
          <w:kern w:val="0"/>
          <w:szCs w:val="21"/>
        </w:rPr>
        <w:t>：根据《深圳市财政局关于采购文件增加风险告知有关事项的通知》，</w:t>
      </w:r>
      <w:r>
        <w:rPr>
          <w:rFonts w:ascii="宋体" w:hAnsi="宋体" w:cs="宋体" w:hint="eastAsia"/>
          <w:szCs w:val="21"/>
        </w:rPr>
        <w:t>各投标供应商应按要求提交《政府采购违法行为风险知悉确认书》，该文件由负责人或投标授权代表签字并加盖单位公章后，扫描上传至投标文件一并提交。</w:t>
      </w:r>
      <w:r>
        <w:rPr>
          <w:rFonts w:ascii="宋体" w:hAnsi="宋体"/>
          <w:kern w:val="0"/>
          <w:szCs w:val="21"/>
        </w:rPr>
        <w:br w:type="page"/>
      </w:r>
    </w:p>
    <w:p w:rsidR="008C7931">
      <w:pPr>
        <w:pStyle w:val="Heading3"/>
        <w:spacing w:before="120" w:after="120" w:line="360" w:lineRule="auto"/>
        <w:jc w:val="center"/>
        <w:rPr>
          <w:rFonts w:ascii="黑体" w:eastAsia="黑体"/>
          <w:b w:val="0"/>
          <w:kern w:val="0"/>
          <w:sz w:val="24"/>
        </w:rPr>
      </w:pPr>
      <w:r>
        <w:rPr>
          <w:rFonts w:ascii="黑体" w:eastAsia="黑体" w:hint="eastAsia"/>
          <w:b w:val="0"/>
          <w:kern w:val="0"/>
          <w:sz w:val="24"/>
        </w:rPr>
        <w:t>四、投标人情况介绍及资格证明</w:t>
      </w:r>
    </w:p>
    <w:p w:rsidR="008C7931">
      <w:pPr>
        <w:spacing w:line="360" w:lineRule="auto"/>
        <w:ind w:left="632" w:hanging="630" w:hangingChars="300"/>
        <w:rPr>
          <w:rFonts w:ascii="宋体" w:hAnsi="宋体"/>
          <w:b/>
          <w:bCs/>
          <w:szCs w:val="21"/>
        </w:rPr>
      </w:pPr>
      <w:r>
        <w:rPr>
          <w:rFonts w:ascii="宋体" w:hAnsi="宋体" w:hint="eastAsia"/>
          <w:b/>
          <w:bCs/>
          <w:szCs w:val="21"/>
        </w:rPr>
        <w:t>1. 投标人情况介绍：（投标人自拟）</w:t>
      </w:r>
    </w:p>
    <w:p w:rsidR="008C7931">
      <w:pPr>
        <w:spacing w:line="360" w:lineRule="auto"/>
        <w:ind w:left="632" w:hanging="630" w:hangingChars="300"/>
        <w:rPr>
          <w:rFonts w:ascii="宋体" w:hAnsi="宋体"/>
          <w:b/>
          <w:bCs/>
          <w:szCs w:val="21"/>
        </w:rPr>
      </w:pPr>
    </w:p>
    <w:p w:rsidR="008C7931">
      <w:pPr>
        <w:spacing w:line="360" w:lineRule="auto"/>
        <w:ind w:left="632" w:hanging="630" w:hangingChars="300"/>
        <w:rPr>
          <w:rFonts w:ascii="宋体" w:hAnsi="宋体"/>
          <w:b/>
          <w:bCs/>
          <w:szCs w:val="21"/>
        </w:rPr>
      </w:pPr>
      <w:r>
        <w:rPr>
          <w:rFonts w:ascii="宋体" w:hAnsi="宋体" w:hint="eastAsia"/>
          <w:b/>
          <w:bCs/>
          <w:szCs w:val="21"/>
        </w:rPr>
        <w:t>2.资格证明材料：</w:t>
      </w:r>
    </w:p>
    <w:p w:rsidR="008C7931">
      <w:pPr>
        <w:spacing w:line="360" w:lineRule="auto"/>
        <w:ind w:left="632" w:hanging="630" w:hangingChars="300"/>
        <w:rPr>
          <w:rFonts w:ascii="宋体" w:hAnsi="宋体"/>
          <w:b/>
          <w:bCs/>
          <w:szCs w:val="21"/>
        </w:rPr>
      </w:pPr>
      <w:r>
        <w:rPr>
          <w:rFonts w:ascii="宋体" w:hAnsi="宋体" w:hint="eastAsia"/>
          <w:b/>
          <w:bCs/>
          <w:szCs w:val="21"/>
        </w:rPr>
        <w:t>注意：资格证明材料必须至少包含招标公告中“投标人资格要求”中的相关证明材料（均要求提供证明材料扫描件，原件备查）。</w:t>
      </w:r>
    </w:p>
    <w:p w:rsidR="008C7931">
      <w:pPr>
        <w:spacing w:line="360" w:lineRule="auto"/>
        <w:ind w:left="632" w:hanging="630" w:hangingChars="300"/>
        <w:rPr>
          <w:rFonts w:ascii="宋体" w:hAnsi="宋体"/>
          <w:b/>
          <w:bCs/>
          <w:szCs w:val="21"/>
        </w:rPr>
      </w:pPr>
    </w:p>
    <w:p w:rsidR="008C7931">
      <w:pPr>
        <w:spacing w:line="360" w:lineRule="auto"/>
        <w:rPr>
          <w:rFonts w:ascii="宋体" w:hAnsi="宋体"/>
          <w:bCs/>
          <w:kern w:val="0"/>
          <w:szCs w:val="21"/>
        </w:rPr>
      </w:pPr>
      <w:r>
        <w:rPr>
          <w:rFonts w:ascii="宋体" w:hAnsi="宋体" w:hint="eastAsia"/>
          <w:b/>
          <w:bCs/>
          <w:kern w:val="0"/>
          <w:szCs w:val="21"/>
        </w:rPr>
        <w:t>3.</w:t>
      </w:r>
      <w:r>
        <w:rPr>
          <w:rFonts w:ascii="宋体" w:hAnsi="宋体" w:hint="eastAsia"/>
          <w:b/>
          <w:bCs/>
          <w:szCs w:val="21"/>
        </w:rPr>
        <w:t>如投标人为中小</w:t>
      </w:r>
      <w:r>
        <w:rPr>
          <w:rFonts w:ascii="宋体" w:hAnsi="宋体" w:hint="eastAsia"/>
          <w:b/>
          <w:bCs/>
          <w:szCs w:val="21"/>
        </w:rPr>
        <w:t>微企业</w:t>
      </w:r>
      <w:r>
        <w:rPr>
          <w:rFonts w:ascii="宋体" w:hAnsi="宋体" w:hint="eastAsia"/>
          <w:b/>
          <w:bCs/>
          <w:szCs w:val="21"/>
        </w:rPr>
        <w:t>或残疾人福利性单位投标，投标人可提供中小企业声明函及残疾人福利性单位声明函（或省级以上监狱管理局、戒毒管理局（含新疆生产建设兵团）出具的属于监狱企业的证明文件）</w:t>
      </w:r>
      <w:r>
        <w:rPr>
          <w:rFonts w:ascii="宋体" w:hAnsi="宋体" w:hint="eastAsia"/>
          <w:b/>
          <w:bCs/>
          <w:kern w:val="0"/>
          <w:szCs w:val="21"/>
          <w:highlight w:val="green"/>
        </w:rPr>
        <w:t>(可选项)</w:t>
      </w:r>
    </w:p>
    <w:p w:rsidR="008C7931">
      <w:pPr>
        <w:snapToGrid w:val="0"/>
        <w:spacing w:line="360" w:lineRule="auto"/>
        <w:rPr>
          <w:rFonts w:ascii="宋体" w:hAnsi="宋体"/>
          <w:szCs w:val="21"/>
        </w:rPr>
      </w:pPr>
      <w:r>
        <w:rPr>
          <w:rFonts w:ascii="仿宋" w:eastAsia="仿宋" w:hAnsi="仿宋" w:hint="eastAsia"/>
          <w:sz w:val="25"/>
          <w:szCs w:val="25"/>
        </w:rPr>
        <w:t xml:space="preserve"> </w:t>
      </w:r>
      <w:r>
        <w:rPr>
          <w:rFonts w:ascii="宋体" w:hAnsi="宋体" w:hint="eastAsia"/>
          <w:szCs w:val="21"/>
        </w:rPr>
        <w:t xml:space="preserve"> （1）该部分内容由投标人根据自身实际情况填写，</w:t>
      </w:r>
      <w:r>
        <w:rPr>
          <w:rFonts w:ascii="宋体" w:hAnsi="宋体" w:hint="eastAsia"/>
          <w:b/>
          <w:szCs w:val="21"/>
          <w:highlight w:val="green"/>
        </w:rPr>
        <w:t>不符合优惠政策要求的投标人无需提供相应的声明函</w:t>
      </w:r>
      <w:r>
        <w:rPr>
          <w:rFonts w:ascii="宋体" w:hAnsi="宋体" w:hint="eastAsia"/>
          <w:szCs w:val="21"/>
        </w:rPr>
        <w:t>。投标人提供的</w:t>
      </w:r>
      <w:r>
        <w:rPr>
          <w:rFonts w:ascii="宋体" w:hAnsi="宋体" w:hint="eastAsia"/>
          <w:szCs w:val="21"/>
        </w:rPr>
        <w:t>声明函不属实</w:t>
      </w:r>
      <w:r>
        <w:rPr>
          <w:rFonts w:ascii="宋体" w:hAnsi="宋体" w:hint="eastAsia"/>
          <w:szCs w:val="21"/>
        </w:rPr>
        <w:t>的，属于提供虚假资料谋取中标，依照《中华人民共和国政府采购法》等国家有关规定追究相应责任。</w:t>
      </w:r>
    </w:p>
    <w:p w:rsidR="008C7931">
      <w:pPr>
        <w:snapToGrid w:val="0"/>
        <w:spacing w:line="360" w:lineRule="auto"/>
        <w:ind w:firstLine="210" w:firstLineChars="100"/>
        <w:rPr>
          <w:rFonts w:ascii="宋体" w:hAnsi="宋体"/>
          <w:szCs w:val="21"/>
        </w:rPr>
      </w:pPr>
      <w:r>
        <w:rPr>
          <w:rFonts w:ascii="宋体" w:hAnsi="宋体" w:hint="eastAsia"/>
          <w:szCs w:val="21"/>
        </w:rPr>
        <w:t>（2）该部分内容填写需要参考的相关文件包括但不限于：</w:t>
      </w:r>
    </w:p>
    <w:p w:rsidR="008C7931">
      <w:pPr>
        <w:wordWrap w:val="0"/>
        <w:snapToGrid w:val="0"/>
        <w:spacing w:line="360" w:lineRule="auto"/>
        <w:ind w:firstLine="556"/>
        <w:rPr>
          <w:rFonts w:ascii="宋体" w:hAnsi="宋体"/>
          <w:szCs w:val="21"/>
        </w:rPr>
      </w:pPr>
      <w:r>
        <w:rPr>
          <w:rFonts w:ascii="宋体" w:hAnsi="宋体"/>
          <w:szCs w:val="21"/>
        </w:rPr>
        <w:fldChar w:fldCharType="begin"/>
      </w:r>
      <w:r w:rsidR="00481937">
        <w:rPr>
          <w:rFonts w:ascii="宋体" w:hAnsi="宋体"/>
          <w:szCs w:val="21"/>
        </w:rPr>
        <w:instrText xml:space="preserve"> </w:instrText>
      </w:r>
      <w:r w:rsidR="00481937">
        <w:rPr>
          <w:rFonts w:ascii="宋体" w:hAnsi="宋体" w:hint="eastAsia"/>
          <w:szCs w:val="21"/>
        </w:rPr>
        <w:instrText>= 1 \* GB3</w:instrText>
      </w:r>
      <w:r w:rsidR="00481937">
        <w:rPr>
          <w:rFonts w:ascii="宋体" w:hAnsi="宋体"/>
          <w:szCs w:val="21"/>
        </w:rPr>
        <w:instrText xml:space="preserve"> </w:instrText>
      </w:r>
      <w:r>
        <w:rPr>
          <w:rFonts w:ascii="宋体" w:hAnsi="宋体"/>
          <w:szCs w:val="21"/>
        </w:rPr>
        <w:fldChar w:fldCharType="separate"/>
      </w:r>
      <w:r w:rsidR="00481937">
        <w:rPr>
          <w:rFonts w:ascii="宋体" w:hAnsi="宋体" w:hint="eastAsia"/>
          <w:szCs w:val="21"/>
        </w:rPr>
        <w:t>1</w:t>
      </w:r>
      <w:r>
        <w:rPr>
          <w:rFonts w:ascii="宋体" w:hAnsi="宋体"/>
          <w:szCs w:val="21"/>
        </w:rPr>
        <w:fldChar w:fldCharType="end"/>
      </w:r>
      <w:r w:rsidR="00481937">
        <w:rPr>
          <w:rFonts w:ascii="宋体" w:hAnsi="宋体" w:hint="eastAsia"/>
          <w:szCs w:val="21"/>
        </w:rPr>
        <w:t>《政府采购促进中小企业发展管理办法》（财库〔2020〕46号）</w:t>
      </w:r>
      <w:bookmarkStart w:id="30" w:name="_Hlk71925120"/>
    </w:p>
    <w:p w:rsidR="008C7931">
      <w:pPr>
        <w:wordWrap w:val="0"/>
        <w:snapToGrid w:val="0"/>
        <w:spacing w:line="360" w:lineRule="auto"/>
        <w:ind w:firstLine="556"/>
        <w:rPr>
          <w:rFonts w:ascii="宋体" w:hAnsi="宋体"/>
          <w:szCs w:val="21"/>
        </w:rPr>
      </w:pPr>
      <w:r>
        <w:rPr>
          <w:rFonts w:ascii="宋体" w:hAnsi="宋体"/>
          <w:szCs w:val="21"/>
        </w:rPr>
        <w:fldChar w:fldCharType="begin"/>
      </w:r>
      <w:r w:rsidR="00481937">
        <w:rPr>
          <w:rFonts w:ascii="宋体" w:hAnsi="宋体"/>
          <w:szCs w:val="21"/>
        </w:rPr>
        <w:instrText xml:space="preserve"> </w:instrText>
      </w:r>
      <w:r w:rsidR="00481937">
        <w:rPr>
          <w:rFonts w:ascii="宋体" w:hAnsi="宋体" w:hint="eastAsia"/>
          <w:szCs w:val="21"/>
        </w:rPr>
        <w:instrText>= 2 \* GB3</w:instrText>
      </w:r>
      <w:r w:rsidR="00481937">
        <w:rPr>
          <w:rFonts w:ascii="宋体" w:hAnsi="宋体"/>
          <w:szCs w:val="21"/>
        </w:rPr>
        <w:instrText xml:space="preserve"> </w:instrText>
      </w:r>
      <w:r>
        <w:rPr>
          <w:rFonts w:ascii="宋体" w:hAnsi="宋体"/>
          <w:szCs w:val="21"/>
        </w:rPr>
        <w:fldChar w:fldCharType="separate"/>
      </w:r>
      <w:r w:rsidR="00481937">
        <w:rPr>
          <w:rFonts w:ascii="宋体" w:hAnsi="宋体" w:hint="eastAsia"/>
          <w:szCs w:val="21"/>
        </w:rPr>
        <w:t>2</w:t>
      </w:r>
      <w:r>
        <w:rPr>
          <w:rFonts w:ascii="宋体" w:hAnsi="宋体"/>
          <w:szCs w:val="21"/>
        </w:rPr>
        <w:fldChar w:fldCharType="end"/>
      </w:r>
      <w:r w:rsidR="00481937">
        <w:rPr>
          <w:rFonts w:ascii="宋体" w:hAnsi="宋体" w:hint="eastAsia"/>
          <w:szCs w:val="21"/>
        </w:rPr>
        <w:t>《关于印发中小企业划型标准规定的通知》（工信部联企业〔2011〕300 号</w:t>
      </w:r>
      <w:bookmarkEnd w:id="30"/>
      <w:r w:rsidR="00481937">
        <w:rPr>
          <w:rFonts w:ascii="宋体" w:hAnsi="宋体" w:hint="eastAsia"/>
          <w:szCs w:val="21"/>
        </w:rPr>
        <w:t>）</w:t>
      </w:r>
    </w:p>
    <w:p w:rsidR="008C7931">
      <w:pPr>
        <w:wordWrap w:val="0"/>
        <w:snapToGrid w:val="0"/>
        <w:spacing w:line="360" w:lineRule="auto"/>
        <w:ind w:firstLine="556"/>
        <w:rPr>
          <w:rFonts w:ascii="宋体" w:hAnsi="宋体"/>
          <w:szCs w:val="21"/>
        </w:rPr>
      </w:pPr>
      <w:r>
        <w:rPr>
          <w:rFonts w:ascii="宋体" w:hAnsi="宋体"/>
          <w:szCs w:val="21"/>
        </w:rPr>
        <w:fldChar w:fldCharType="begin"/>
      </w:r>
      <w:r w:rsidR="00481937">
        <w:rPr>
          <w:rFonts w:ascii="宋体" w:hAnsi="宋体"/>
          <w:szCs w:val="21"/>
        </w:rPr>
        <w:instrText xml:space="preserve"> </w:instrText>
      </w:r>
      <w:r w:rsidR="00481937">
        <w:rPr>
          <w:rFonts w:ascii="宋体" w:hAnsi="宋体" w:hint="eastAsia"/>
          <w:szCs w:val="21"/>
        </w:rPr>
        <w:instrText>= 3 \* GB3</w:instrText>
      </w:r>
      <w:r w:rsidR="00481937">
        <w:rPr>
          <w:rFonts w:ascii="宋体" w:hAnsi="宋体"/>
          <w:szCs w:val="21"/>
        </w:rPr>
        <w:instrText xml:space="preserve"> </w:instrText>
      </w:r>
      <w:r>
        <w:rPr>
          <w:rFonts w:ascii="宋体" w:hAnsi="宋体"/>
          <w:szCs w:val="21"/>
        </w:rPr>
        <w:fldChar w:fldCharType="separate"/>
      </w:r>
      <w:r w:rsidR="00481937">
        <w:rPr>
          <w:rFonts w:ascii="宋体" w:hAnsi="宋体" w:hint="eastAsia"/>
          <w:szCs w:val="21"/>
        </w:rPr>
        <w:t>3</w:t>
      </w:r>
      <w:r>
        <w:rPr>
          <w:rFonts w:ascii="宋体" w:hAnsi="宋体"/>
          <w:szCs w:val="21"/>
        </w:rPr>
        <w:fldChar w:fldCharType="end"/>
      </w:r>
      <w:r w:rsidR="00481937">
        <w:rPr>
          <w:rFonts w:ascii="宋体" w:hAnsi="宋体" w:hint="eastAsia"/>
          <w:szCs w:val="21"/>
        </w:rPr>
        <w:t>《统计上大中小微型企业划分办法(2017)》（国统字〔2017〕213 号）</w:t>
      </w:r>
    </w:p>
    <w:p w:rsidR="008C7931">
      <w:pPr>
        <w:wordWrap w:val="0"/>
        <w:snapToGrid w:val="0"/>
        <w:spacing w:line="360" w:lineRule="auto"/>
        <w:ind w:firstLine="556"/>
        <w:rPr>
          <w:rFonts w:ascii="宋体" w:hAnsi="宋体"/>
          <w:szCs w:val="21"/>
        </w:rPr>
      </w:pPr>
      <w:r>
        <w:rPr>
          <w:rFonts w:ascii="宋体" w:hAnsi="宋体"/>
          <w:szCs w:val="21"/>
        </w:rPr>
        <w:fldChar w:fldCharType="begin"/>
      </w:r>
      <w:r w:rsidR="00481937">
        <w:rPr>
          <w:rFonts w:ascii="宋体" w:hAnsi="宋体"/>
          <w:szCs w:val="21"/>
        </w:rPr>
        <w:instrText xml:space="preserve"> </w:instrText>
      </w:r>
      <w:r w:rsidR="00481937">
        <w:rPr>
          <w:rFonts w:ascii="宋体" w:hAnsi="宋体" w:hint="eastAsia"/>
          <w:szCs w:val="21"/>
        </w:rPr>
        <w:instrText>= 4 \* GB3</w:instrText>
      </w:r>
      <w:r w:rsidR="00481937">
        <w:rPr>
          <w:rFonts w:ascii="宋体" w:hAnsi="宋体"/>
          <w:szCs w:val="21"/>
        </w:rPr>
        <w:instrText xml:space="preserve"> </w:instrText>
      </w:r>
      <w:r>
        <w:rPr>
          <w:rFonts w:ascii="宋体" w:hAnsi="宋体"/>
          <w:szCs w:val="21"/>
        </w:rPr>
        <w:fldChar w:fldCharType="separate"/>
      </w:r>
      <w:r w:rsidR="00481937">
        <w:rPr>
          <w:rFonts w:ascii="宋体" w:hAnsi="宋体" w:hint="eastAsia"/>
          <w:szCs w:val="21"/>
        </w:rPr>
        <w:t>4</w:t>
      </w:r>
      <w:r>
        <w:rPr>
          <w:rFonts w:ascii="宋体" w:hAnsi="宋体"/>
          <w:szCs w:val="21"/>
        </w:rPr>
        <w:fldChar w:fldCharType="end"/>
      </w:r>
      <w:r w:rsidR="00481937">
        <w:rPr>
          <w:rFonts w:ascii="宋体" w:hAnsi="宋体" w:hint="eastAsia"/>
          <w:szCs w:val="21"/>
        </w:rPr>
        <w:t>《关于促进残疾人就业政府采购政策的通知》（财库〔2017〕141号）</w:t>
      </w:r>
      <w:r>
        <w:rPr>
          <w:rFonts w:ascii="宋体" w:hAnsi="宋体"/>
          <w:szCs w:val="21"/>
        </w:rPr>
        <w:fldChar w:fldCharType="begin"/>
      </w:r>
      <w:r w:rsidR="00481937">
        <w:rPr>
          <w:rFonts w:ascii="宋体" w:hAnsi="宋体"/>
          <w:szCs w:val="21"/>
        </w:rPr>
        <w:instrText xml:space="preserve"> </w:instrText>
      </w:r>
      <w:r w:rsidR="00481937">
        <w:rPr>
          <w:rFonts w:ascii="宋体" w:hAnsi="宋体" w:hint="eastAsia"/>
          <w:szCs w:val="21"/>
        </w:rPr>
        <w:instrText>= 5 \* GB3</w:instrText>
      </w:r>
      <w:r w:rsidR="00481937">
        <w:rPr>
          <w:rFonts w:ascii="宋体" w:hAnsi="宋体"/>
          <w:szCs w:val="21"/>
        </w:rPr>
        <w:instrText xml:space="preserve"> </w:instrText>
      </w:r>
      <w:r>
        <w:rPr>
          <w:rFonts w:ascii="宋体" w:hAnsi="宋体"/>
          <w:szCs w:val="21"/>
        </w:rPr>
        <w:fldChar w:fldCharType="separate"/>
      </w:r>
      <w:r w:rsidR="00481937">
        <w:rPr>
          <w:rFonts w:ascii="宋体" w:hAnsi="宋体" w:hint="eastAsia"/>
          <w:szCs w:val="21"/>
        </w:rPr>
        <w:t>5</w:t>
      </w:r>
      <w:r>
        <w:rPr>
          <w:rFonts w:ascii="宋体" w:hAnsi="宋体"/>
          <w:szCs w:val="21"/>
        </w:rPr>
        <w:fldChar w:fldCharType="end"/>
      </w:r>
      <w:r w:rsidR="00481937">
        <w:rPr>
          <w:rFonts w:ascii="宋体" w:hAnsi="宋体" w:hint="eastAsia"/>
          <w:szCs w:val="21"/>
        </w:rPr>
        <w:t>《关于政府采购支持监狱企业发展有关问题的通知》（财库〔2014〕68号）</w:t>
      </w:r>
    </w:p>
    <w:p w:rsidR="008C7931">
      <w:pPr>
        <w:wordWrap w:val="0"/>
        <w:snapToGrid w:val="0"/>
        <w:spacing w:line="360" w:lineRule="auto"/>
        <w:ind w:firstLine="556"/>
        <w:rPr>
          <w:rFonts w:ascii="宋体" w:hAnsi="宋体"/>
          <w:szCs w:val="21"/>
        </w:rPr>
      </w:pPr>
      <w:r>
        <w:rPr>
          <w:rFonts w:ascii="宋体" w:hAnsi="宋体" w:hint="eastAsia"/>
          <w:szCs w:val="21"/>
        </w:rPr>
        <w:t>（详见招标文件-第二册 通用条款-第十二章 附件）</w:t>
      </w:r>
    </w:p>
    <w:p w:rsidR="008C7931">
      <w:pPr>
        <w:snapToGrid w:val="0"/>
        <w:spacing w:line="360" w:lineRule="auto"/>
        <w:rPr>
          <w:rFonts w:ascii="宋体" w:hAnsi="宋体"/>
          <w:szCs w:val="21"/>
        </w:rPr>
      </w:pPr>
      <w:r>
        <w:rPr>
          <w:rFonts w:ascii="宋体" w:hAnsi="宋体" w:hint="eastAsia"/>
          <w:szCs w:val="21"/>
        </w:rPr>
        <w:t xml:space="preserve">    （3）请依照招标文件提供的格式和内容填写声明函，不要随意变更格式；</w:t>
      </w:r>
      <w:r>
        <w:rPr>
          <w:rFonts w:ascii="宋体" w:hAnsi="宋体" w:hint="eastAsia"/>
          <w:szCs w:val="21"/>
        </w:rPr>
        <w:t>声明函不需要</w:t>
      </w:r>
      <w:r>
        <w:rPr>
          <w:rFonts w:ascii="宋体" w:hAnsi="宋体" w:hint="eastAsia"/>
          <w:szCs w:val="21"/>
        </w:rPr>
        <w:t>盖章或签字；满足多项优惠政策的投标人，不重复享受多项价格扣除政策。</w:t>
      </w:r>
    </w:p>
    <w:p w:rsidR="008C7931">
      <w:pPr>
        <w:snapToGrid w:val="0"/>
        <w:spacing w:line="360" w:lineRule="auto"/>
        <w:ind w:firstLine="210" w:firstLineChars="100"/>
        <w:rPr>
          <w:rFonts w:ascii="宋体" w:hAnsi="宋体"/>
          <w:szCs w:val="21"/>
        </w:rPr>
      </w:pPr>
      <w:r>
        <w:rPr>
          <w:rFonts w:ascii="宋体" w:hAnsi="宋体" w:hint="eastAsia"/>
          <w:szCs w:val="21"/>
        </w:rPr>
        <w:t xml:space="preserve">  （4）声明</w:t>
      </w:r>
      <w:r>
        <w:rPr>
          <w:rFonts w:ascii="宋体" w:hAnsi="宋体" w:hint="eastAsia"/>
          <w:szCs w:val="21"/>
        </w:rPr>
        <w:t>函具体</w:t>
      </w:r>
      <w:r>
        <w:rPr>
          <w:rFonts w:ascii="宋体" w:hAnsi="宋体" w:hint="eastAsia"/>
          <w:szCs w:val="21"/>
        </w:rPr>
        <w:t>填写要求：</w:t>
      </w:r>
    </w:p>
    <w:p w:rsidR="008C7931">
      <w:pPr>
        <w:wordWrap w:val="0"/>
        <w:snapToGrid w:val="0"/>
        <w:spacing w:line="360" w:lineRule="auto"/>
        <w:ind w:firstLine="556"/>
        <w:rPr>
          <w:rFonts w:ascii="宋体" w:hAnsi="宋体"/>
          <w:szCs w:val="21"/>
        </w:rPr>
      </w:pPr>
      <w:r>
        <w:rPr>
          <w:rFonts w:ascii="宋体" w:hAnsi="宋体" w:hint="eastAsia"/>
          <w:szCs w:val="21"/>
        </w:rPr>
        <w:t>①声明是中小企业须填写《中小企业声明函》的以下内容：</w:t>
      </w:r>
    </w:p>
    <w:p w:rsidR="008C7931">
      <w:pPr>
        <w:snapToGrid w:val="0"/>
        <w:spacing w:line="360" w:lineRule="auto"/>
        <w:rPr>
          <w:rFonts w:ascii="宋体" w:hAnsi="宋体"/>
          <w:szCs w:val="21"/>
        </w:rPr>
      </w:pPr>
      <w:r>
        <w:rPr>
          <w:rFonts w:ascii="宋体" w:hAnsi="宋体" w:hint="eastAsia"/>
          <w:szCs w:val="21"/>
        </w:rPr>
        <w:t xml:space="preserve">    第一处，在“单位名称”下划线处如实填写采购人名称（深圳市国信招标有限公司不是本项目的采购人，而是组织实施机构）；</w:t>
      </w:r>
    </w:p>
    <w:p w:rsidR="008C7931">
      <w:pPr>
        <w:snapToGrid w:val="0"/>
        <w:spacing w:line="360" w:lineRule="auto"/>
        <w:rPr>
          <w:rFonts w:ascii="宋体" w:hAnsi="宋体"/>
          <w:szCs w:val="21"/>
        </w:rPr>
      </w:pPr>
      <w:r>
        <w:rPr>
          <w:rFonts w:ascii="宋体" w:hAnsi="宋体" w:hint="eastAsia"/>
          <w:szCs w:val="21"/>
        </w:rPr>
        <w:t xml:space="preserve">    第二处，在“项目名称”下划线处如实填写采购项目名称；</w:t>
      </w:r>
    </w:p>
    <w:p w:rsidR="008C7931">
      <w:pPr>
        <w:snapToGrid w:val="0"/>
        <w:spacing w:line="360" w:lineRule="auto"/>
        <w:ind w:firstLine="420" w:firstLineChars="200"/>
        <w:rPr>
          <w:rFonts w:ascii="宋体" w:hAnsi="宋体"/>
          <w:szCs w:val="21"/>
        </w:rPr>
      </w:pPr>
      <w:r>
        <w:rPr>
          <w:rFonts w:ascii="宋体" w:hAnsi="宋体" w:hint="eastAsia"/>
          <w:szCs w:val="21"/>
        </w:rPr>
        <w:t>第三处，在“标的名称”下划线处填写所采购标的（货物或服务）的具体名称</w:t>
      </w:r>
      <w:r>
        <w:rPr>
          <w:rFonts w:ascii="宋体" w:hAnsi="宋体" w:hint="eastAsia"/>
          <w:b/>
          <w:bCs/>
          <w:kern w:val="0"/>
          <w:szCs w:val="21"/>
        </w:rPr>
        <w:t>（详见第一章招标公告 “一、项目基本情况 ”中“6.采购需求-标的名称” ）</w:t>
      </w:r>
      <w:r>
        <w:rPr>
          <w:rFonts w:ascii="宋体" w:hAnsi="宋体" w:hint="eastAsia"/>
          <w:szCs w:val="21"/>
        </w:rPr>
        <w:t>；如果涉及多项标的（货物或服务）为同一企业制造或承接，“标的名称”下划线处可以如实填写多项标的名称；</w:t>
      </w:r>
    </w:p>
    <w:p w:rsidR="008C7931">
      <w:pPr>
        <w:snapToGrid w:val="0"/>
        <w:spacing w:line="360" w:lineRule="auto"/>
        <w:rPr>
          <w:rFonts w:ascii="宋体" w:hAnsi="宋体"/>
          <w:szCs w:val="21"/>
        </w:rPr>
      </w:pPr>
      <w:r>
        <w:rPr>
          <w:rFonts w:ascii="宋体" w:hAnsi="宋体" w:hint="eastAsia"/>
          <w:szCs w:val="21"/>
        </w:rPr>
        <w:t xml:space="preserve">    第四处，在“招标文件中明确的所属行业”下划线处填写采购标的对应的中小企业划分标准所属行业</w:t>
      </w:r>
      <w:r>
        <w:rPr>
          <w:rFonts w:ascii="宋体" w:hAnsi="宋体" w:hint="eastAsia"/>
          <w:b/>
          <w:bCs/>
          <w:kern w:val="0"/>
          <w:szCs w:val="21"/>
        </w:rPr>
        <w:t>（详见其他关键信息-“二、关于享受优惠政策的主体及价格扣除比例”）</w:t>
      </w:r>
      <w:r>
        <w:rPr>
          <w:rFonts w:ascii="宋体" w:hAnsi="宋体" w:hint="eastAsia"/>
          <w:szCs w:val="21"/>
        </w:rPr>
        <w:t>；</w:t>
      </w:r>
    </w:p>
    <w:p w:rsidR="008C7931">
      <w:pPr>
        <w:snapToGrid w:val="0"/>
        <w:spacing w:line="360" w:lineRule="auto"/>
        <w:rPr>
          <w:rFonts w:ascii="宋体" w:hAnsi="宋体"/>
          <w:szCs w:val="21"/>
        </w:rPr>
      </w:pPr>
      <w:r>
        <w:rPr>
          <w:rFonts w:ascii="宋体" w:hAnsi="宋体" w:hint="eastAsia"/>
          <w:szCs w:val="21"/>
        </w:rPr>
        <w:t xml:space="preserve">    第五处，在“企业名称”下划线处如实填写制造商或承接企业名称；在“从业人员”、“营业收入”、“资产总额”下划线处如实填写从业人员、营业收入、资产总额；在“中型企业、小型企业、微型企</w:t>
      </w:r>
      <w:r>
        <w:rPr>
          <w:rFonts w:ascii="宋体" w:hAnsi="宋体" w:hint="eastAsia"/>
          <w:szCs w:val="21"/>
        </w:rPr>
        <w:t>业”下划线处如实依照工信部联企业〔2011〕300号文填写相应的企业类型；从业人员、营业收入、资产总额填报上一年度数据，无上</w:t>
      </w:r>
      <w:r>
        <w:rPr>
          <w:rFonts w:ascii="宋体" w:hAnsi="宋体" w:hint="eastAsia"/>
          <w:szCs w:val="21"/>
        </w:rPr>
        <w:t>一</w:t>
      </w:r>
      <w:r>
        <w:rPr>
          <w:rFonts w:ascii="宋体" w:hAnsi="宋体" w:hint="eastAsia"/>
          <w:szCs w:val="21"/>
        </w:rPr>
        <w:t>年度数据的新成立企业可以不填报。</w:t>
      </w:r>
    </w:p>
    <w:p w:rsidR="008C7931">
      <w:pPr>
        <w:snapToGrid w:val="0"/>
        <w:spacing w:line="360" w:lineRule="auto"/>
        <w:rPr>
          <w:rFonts w:ascii="宋体" w:hAnsi="宋体"/>
          <w:szCs w:val="21"/>
        </w:rPr>
      </w:pPr>
      <w:r>
        <w:rPr>
          <w:rFonts w:ascii="宋体" w:hAnsi="宋体" w:hint="eastAsia"/>
          <w:szCs w:val="21"/>
        </w:rPr>
        <w:t xml:space="preserve">    （2）声明是残疾人福利性单位须填写《残疾人福利性单位声明函》的相关内容，具体参照以上《中小企业声明函》填写要求执行。</w:t>
      </w:r>
    </w:p>
    <w:p w:rsidR="008C7931">
      <w:pPr>
        <w:snapToGrid w:val="0"/>
        <w:spacing w:line="360" w:lineRule="auto"/>
        <w:rPr>
          <w:rFonts w:ascii="宋体" w:hAnsi="宋体"/>
          <w:szCs w:val="21"/>
        </w:rPr>
      </w:pPr>
      <w:r>
        <w:rPr>
          <w:rFonts w:ascii="宋体" w:hAnsi="宋体" w:hint="eastAsia"/>
          <w:szCs w:val="21"/>
        </w:rPr>
        <w:t xml:space="preserve">    （3）声明是监狱企业须填写《监狱企业声明函》的三项内容（填写位置的字体已加粗），具体参照以上《中小企业声明函》填写要求执行。</w:t>
      </w:r>
    </w:p>
    <w:p w:rsidR="008C7931">
      <w:pPr>
        <w:snapToGrid w:val="0"/>
        <w:spacing w:line="360" w:lineRule="auto"/>
        <w:rPr>
          <w:rFonts w:ascii="宋体" w:hAnsi="宋体"/>
          <w:b/>
          <w:szCs w:val="21"/>
        </w:rPr>
      </w:pPr>
      <w:r>
        <w:rPr>
          <w:rFonts w:ascii="宋体" w:hAnsi="宋体" w:hint="eastAsia"/>
          <w:b/>
          <w:szCs w:val="21"/>
        </w:rPr>
        <w:t xml:space="preserve">   （5）声明函的有效性最终由评审委员会判定；如评审委员会判定声明函无效，相关供应商不享受价格扣除（但不作投标无效处理）。</w:t>
      </w:r>
    </w:p>
    <w:p w:rsidR="008C7931">
      <w:pPr>
        <w:rPr>
          <w:rFonts w:ascii="黑体" w:eastAsia="黑体" w:hAnsi="宋体"/>
          <w:bCs/>
          <w:kern w:val="0"/>
          <w:sz w:val="24"/>
          <w:szCs w:val="32"/>
        </w:rPr>
      </w:pPr>
    </w:p>
    <w:p w:rsidR="008C7931">
      <w:pPr>
        <w:spacing w:line="360" w:lineRule="auto"/>
        <w:jc w:val="center"/>
        <w:outlineLvl w:val="3"/>
        <w:rPr>
          <w:b/>
          <w:sz w:val="24"/>
        </w:rPr>
      </w:pPr>
      <w:r>
        <w:rPr>
          <w:rFonts w:hint="eastAsia"/>
          <w:b/>
          <w:sz w:val="24"/>
        </w:rPr>
        <w:t>（一）中小企业声明函</w:t>
      </w:r>
    </w:p>
    <w:p w:rsidR="008C7931">
      <w:pPr>
        <w:spacing w:line="360" w:lineRule="auto"/>
        <w:ind w:firstLine="420" w:firstLineChars="200"/>
        <w:rPr>
          <w:rFonts w:ascii="宋体" w:hAnsi="宋体"/>
          <w:szCs w:val="21"/>
        </w:rPr>
      </w:pPr>
      <w:r>
        <w:rPr>
          <w:rFonts w:ascii="宋体" w:hAnsi="宋体" w:hint="eastAsia"/>
          <w:szCs w:val="21"/>
        </w:rPr>
        <w:t>本公司郑重声明，根据《政府采购促进中小企业发展管理办法》（财库〔2020〕46号）的规定，本公司参加</w:t>
      </w:r>
      <w:r>
        <w:rPr>
          <w:rFonts w:ascii="宋体" w:hAnsi="宋体" w:hint="eastAsia"/>
          <w:szCs w:val="21"/>
          <w:u w:val="single"/>
        </w:rPr>
        <w:t xml:space="preserve">   （单位名称）  </w:t>
      </w:r>
      <w:r>
        <w:rPr>
          <w:rFonts w:ascii="宋体" w:hAnsi="宋体" w:hint="eastAsia"/>
          <w:szCs w:val="21"/>
        </w:rPr>
        <w:t>的</w:t>
      </w:r>
      <w:r>
        <w:rPr>
          <w:rFonts w:ascii="宋体" w:hAnsi="宋体" w:hint="eastAsia"/>
          <w:szCs w:val="21"/>
          <w:u w:val="single"/>
        </w:rPr>
        <w:t xml:space="preserve">   （项目名称）   </w:t>
      </w:r>
      <w:r>
        <w:rPr>
          <w:rFonts w:ascii="宋体" w:hAnsi="宋体" w:hint="eastAsia"/>
          <w:szCs w:val="21"/>
        </w:rPr>
        <w:t>采购活动，</w:t>
      </w:r>
      <w:r>
        <w:rPr>
          <w:rFonts w:ascii="宋体" w:cs="宋体" w:hint="eastAsia"/>
        </w:rPr>
        <w:t>提供的货物全部由符合政策要求的中小企业制造</w:t>
      </w:r>
      <w:r>
        <w:rPr>
          <w:rFonts w:ascii="宋体" w:hAnsi="宋体" w:hint="eastAsia"/>
          <w:szCs w:val="21"/>
        </w:rPr>
        <w:t>。相关企业的具体情况如下：</w:t>
      </w:r>
    </w:p>
    <w:p w:rsidR="008C7931">
      <w:pPr>
        <w:spacing w:line="360" w:lineRule="auto"/>
        <w:ind w:firstLine="420" w:firstLineChars="200"/>
        <w:rPr>
          <w:rFonts w:ascii="宋体" w:cs="宋体"/>
        </w:rPr>
      </w:pPr>
      <w:r>
        <w:rPr>
          <w:rFonts w:ascii="宋体" w:hAnsi="宋体" w:hint="eastAsia"/>
          <w:szCs w:val="21"/>
        </w:rPr>
        <w:t>1.</w:t>
      </w:r>
      <w:r>
        <w:rPr>
          <w:rFonts w:ascii="宋体" w:hAnsi="宋体" w:hint="eastAsia"/>
          <w:szCs w:val="21"/>
          <w:u w:val="single"/>
        </w:rPr>
        <w:t xml:space="preserve">   （标的名称）  </w:t>
      </w:r>
      <w:r>
        <w:rPr>
          <w:rFonts w:ascii="宋体" w:hAnsi="宋体" w:hint="eastAsia"/>
          <w:szCs w:val="21"/>
        </w:rPr>
        <w:t>，属于</w:t>
      </w:r>
      <w:r>
        <w:rPr>
          <w:rFonts w:ascii="宋体" w:hAnsi="宋体" w:hint="eastAsia"/>
          <w:szCs w:val="21"/>
          <w:u w:val="single"/>
        </w:rPr>
        <w:t xml:space="preserve">  其他未列明行业</w:t>
      </w:r>
      <w:r>
        <w:rPr>
          <w:rFonts w:ascii="宋体" w:hAnsi="宋体" w:hint="eastAsia"/>
          <w:szCs w:val="21"/>
        </w:rPr>
        <w:t>；</w:t>
      </w:r>
      <w:r>
        <w:rPr>
          <w:rFonts w:ascii="宋体" w:cs="宋体" w:hint="eastAsia"/>
        </w:rPr>
        <w:t>制造商为</w:t>
      </w:r>
      <w:r>
        <w:rPr>
          <w:rFonts w:ascii="宋体" w:cs="宋体" w:hint="eastAsia"/>
          <w:u w:val="single"/>
        </w:rPr>
        <w:t xml:space="preserve">  （企业名称） </w:t>
      </w:r>
      <w:r>
        <w:rPr>
          <w:rFonts w:ascii="宋体" w:cs="宋体" w:hint="eastAsia"/>
        </w:rPr>
        <w:t>，从业人员</w:t>
      </w:r>
      <w:r>
        <w:rPr>
          <w:rFonts w:ascii="宋体" w:cs="宋体" w:hint="eastAsia"/>
          <w:u w:val="single"/>
        </w:rPr>
        <w:t xml:space="preserve">   </w:t>
      </w:r>
      <w:r>
        <w:rPr>
          <w:rFonts w:ascii="宋体" w:cs="宋体" w:hint="eastAsia"/>
        </w:rPr>
        <w:t>人，营业收入为</w:t>
      </w:r>
      <w:r>
        <w:rPr>
          <w:rFonts w:ascii="宋体" w:cs="宋体" w:hint="eastAsia"/>
          <w:u w:val="single"/>
        </w:rPr>
        <w:t xml:space="preserve">    </w:t>
      </w:r>
      <w:r>
        <w:rPr>
          <w:rFonts w:ascii="宋体" w:cs="宋体" w:hint="eastAsia"/>
        </w:rPr>
        <w:t xml:space="preserve">万元，资产总额为 </w:t>
      </w:r>
      <w:r>
        <w:rPr>
          <w:rFonts w:ascii="宋体" w:cs="宋体" w:hint="eastAsia"/>
          <w:u w:val="single"/>
        </w:rPr>
        <w:t xml:space="preserve">   </w:t>
      </w:r>
      <w:r>
        <w:rPr>
          <w:rFonts w:ascii="宋体" w:cs="宋体" w:hint="eastAsia"/>
        </w:rPr>
        <w:t>万元，属于</w:t>
      </w:r>
      <w:r>
        <w:rPr>
          <w:rFonts w:ascii="宋体" w:cs="宋体" w:hint="eastAsia"/>
          <w:u w:val="single"/>
        </w:rPr>
        <w:t xml:space="preserve">  (中型企业/小型企业/微型企业)</w:t>
      </w:r>
      <w:r>
        <w:rPr>
          <w:rFonts w:ascii="宋体" w:cs="宋体" w:hint="eastAsia"/>
        </w:rPr>
        <w:t>；</w:t>
      </w:r>
    </w:p>
    <w:p w:rsidR="008C7931">
      <w:pPr>
        <w:spacing w:line="360" w:lineRule="auto"/>
        <w:ind w:firstLine="420" w:firstLineChars="200"/>
        <w:rPr>
          <w:rFonts w:ascii="宋体" w:cs="宋体"/>
        </w:rPr>
      </w:pPr>
      <w:r>
        <w:rPr>
          <w:rFonts w:ascii="宋体" w:hAnsi="宋体" w:hint="eastAsia"/>
          <w:szCs w:val="21"/>
        </w:rPr>
        <w:t>2.</w:t>
      </w:r>
      <w:r>
        <w:rPr>
          <w:rFonts w:ascii="宋体" w:hAnsi="宋体" w:hint="eastAsia"/>
          <w:szCs w:val="21"/>
          <w:u w:val="single"/>
        </w:rPr>
        <w:t xml:space="preserve">   （标的名称）  </w:t>
      </w:r>
      <w:r>
        <w:rPr>
          <w:rFonts w:ascii="宋体" w:hAnsi="宋体" w:hint="eastAsia"/>
          <w:szCs w:val="21"/>
        </w:rPr>
        <w:t>，属于</w:t>
      </w:r>
      <w:r>
        <w:rPr>
          <w:rFonts w:ascii="宋体" w:hAnsi="宋体" w:hint="eastAsia"/>
          <w:szCs w:val="21"/>
          <w:u w:val="single"/>
        </w:rPr>
        <w:t xml:space="preserve">  其他未列明行业</w:t>
      </w:r>
      <w:r>
        <w:rPr>
          <w:rFonts w:ascii="宋体" w:hAnsi="宋体" w:hint="eastAsia"/>
          <w:szCs w:val="21"/>
        </w:rPr>
        <w:t>；</w:t>
      </w:r>
      <w:r>
        <w:rPr>
          <w:rFonts w:ascii="宋体" w:cs="宋体" w:hint="eastAsia"/>
        </w:rPr>
        <w:t>制造商为</w:t>
      </w:r>
      <w:r>
        <w:rPr>
          <w:rFonts w:ascii="宋体" w:cs="宋体" w:hint="eastAsia"/>
          <w:u w:val="single"/>
        </w:rPr>
        <w:t xml:space="preserve">  （企业名称） </w:t>
      </w:r>
      <w:r>
        <w:rPr>
          <w:rFonts w:ascii="宋体" w:cs="宋体" w:hint="eastAsia"/>
        </w:rPr>
        <w:t>，从业人员</w:t>
      </w:r>
      <w:r>
        <w:rPr>
          <w:rFonts w:ascii="宋体" w:cs="宋体" w:hint="eastAsia"/>
          <w:u w:val="single"/>
        </w:rPr>
        <w:t xml:space="preserve">   </w:t>
      </w:r>
      <w:r>
        <w:rPr>
          <w:rFonts w:ascii="宋体" w:cs="宋体" w:hint="eastAsia"/>
        </w:rPr>
        <w:t>人，营业收入为</w:t>
      </w:r>
      <w:r>
        <w:rPr>
          <w:rFonts w:ascii="宋体" w:cs="宋体" w:hint="eastAsia"/>
          <w:u w:val="single"/>
        </w:rPr>
        <w:t xml:space="preserve">    </w:t>
      </w:r>
      <w:r>
        <w:rPr>
          <w:rFonts w:ascii="宋体" w:cs="宋体" w:hint="eastAsia"/>
        </w:rPr>
        <w:t xml:space="preserve">万元，资产总额为 </w:t>
      </w:r>
      <w:r>
        <w:rPr>
          <w:rFonts w:ascii="宋体" w:cs="宋体" w:hint="eastAsia"/>
          <w:u w:val="single"/>
        </w:rPr>
        <w:t xml:space="preserve">   </w:t>
      </w:r>
      <w:r>
        <w:rPr>
          <w:rFonts w:ascii="宋体" w:cs="宋体" w:hint="eastAsia"/>
        </w:rPr>
        <w:t>万元，属于</w:t>
      </w:r>
      <w:r>
        <w:rPr>
          <w:rFonts w:ascii="宋体" w:cs="宋体" w:hint="eastAsia"/>
          <w:u w:val="single"/>
        </w:rPr>
        <w:t xml:space="preserve">  (中型企业/小型企业/微型企业)</w:t>
      </w:r>
      <w:r>
        <w:rPr>
          <w:rFonts w:ascii="宋体" w:cs="宋体" w:hint="eastAsia"/>
        </w:rPr>
        <w:t>；</w:t>
      </w:r>
    </w:p>
    <w:p w:rsidR="008C7931">
      <w:pPr>
        <w:spacing w:line="360" w:lineRule="auto"/>
        <w:ind w:firstLine="420" w:firstLineChars="200"/>
        <w:rPr>
          <w:rFonts w:ascii="宋体" w:hAnsi="宋体"/>
          <w:szCs w:val="21"/>
          <w:u w:val="single"/>
        </w:rPr>
      </w:pPr>
      <w:r>
        <w:rPr>
          <w:rFonts w:asciiTheme="minorEastAsia" w:hAnsiTheme="minorEastAsia"/>
          <w:color w:val="000000" w:themeColor="text1"/>
          <w:szCs w:val="21"/>
        </w:rPr>
        <w:t>……</w:t>
      </w:r>
    </w:p>
    <w:p w:rsidR="008C7931">
      <w:pPr>
        <w:adjustRightInd w:val="0"/>
        <w:snapToGrid w:val="0"/>
        <w:spacing w:line="360" w:lineRule="auto"/>
        <w:ind w:firstLine="420"/>
        <w:rPr>
          <w:rFonts w:ascii="宋体" w:cs="宋体"/>
        </w:rPr>
      </w:pPr>
      <w:r>
        <w:rPr>
          <w:rFonts w:ascii="宋体" w:cs="宋体" w:hint="eastAsia"/>
        </w:rPr>
        <w:t>以上企业，不属于大企业的分支机构，不存在控股股东为大企业的情形，也不存在与大企业的负责人为同一人的情形。</w:t>
      </w:r>
    </w:p>
    <w:p w:rsidR="008C7931">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8C7931">
      <w:pPr>
        <w:spacing w:line="360" w:lineRule="auto"/>
        <w:ind w:firstLine="420" w:firstLineChars="200"/>
        <w:rPr>
          <w:rFonts w:ascii="宋体" w:hAnsi="宋体"/>
          <w:szCs w:val="21"/>
        </w:rPr>
      </w:pPr>
      <w:r>
        <w:rPr>
          <w:rFonts w:ascii="宋体" w:hAnsi="宋体" w:hint="eastAsia"/>
          <w:szCs w:val="21"/>
        </w:rPr>
        <w:t>投标人已知悉《政府采购促进中小企业发展管理办法》（财库〔2020〕46号）、《中小企业划型标准规定》（工信</w:t>
      </w:r>
      <w:r>
        <w:rPr>
          <w:rFonts w:ascii="宋体" w:hAnsi="宋体" w:hint="eastAsia"/>
          <w:szCs w:val="21"/>
        </w:rPr>
        <w:t>部联企〔2011〕</w:t>
      </w:r>
      <w:r>
        <w:rPr>
          <w:rFonts w:ascii="宋体" w:hAnsi="宋体" w:hint="eastAsia"/>
          <w:szCs w:val="21"/>
        </w:rPr>
        <w:t>300号）、《统计上大中小微型企业划分办法（2017）》等规定，承诺提供的声明</w:t>
      </w:r>
      <w:r>
        <w:rPr>
          <w:rFonts w:ascii="宋体" w:hAnsi="宋体" w:hint="eastAsia"/>
          <w:szCs w:val="21"/>
        </w:rPr>
        <w:t>函内容</w:t>
      </w:r>
      <w:r>
        <w:rPr>
          <w:rFonts w:ascii="宋体" w:hAnsi="宋体" w:hint="eastAsia"/>
          <w:szCs w:val="21"/>
        </w:rPr>
        <w:t>是真实的，并知悉根据《政府采购促进中小企业发展管理办法》（财库〔2020〕46号）第二十条规定，供应</w:t>
      </w:r>
      <w:r>
        <w:rPr>
          <w:rFonts w:ascii="宋体" w:hAnsi="宋体" w:hint="eastAsia"/>
          <w:szCs w:val="21"/>
        </w:rPr>
        <w:t>商按照</w:t>
      </w:r>
      <w:r>
        <w:rPr>
          <w:rFonts w:ascii="宋体" w:hAnsi="宋体" w:hint="eastAsia"/>
          <w:szCs w:val="21"/>
        </w:rPr>
        <w:t>本办法规定提供声明</w:t>
      </w:r>
      <w:r>
        <w:rPr>
          <w:rFonts w:ascii="宋体" w:hAnsi="宋体" w:hint="eastAsia"/>
          <w:szCs w:val="21"/>
        </w:rPr>
        <w:t>函内容</w:t>
      </w:r>
      <w:r>
        <w:rPr>
          <w:rFonts w:ascii="宋体" w:hAnsi="宋体" w:hint="eastAsia"/>
          <w:szCs w:val="21"/>
        </w:rPr>
        <w:t>不实的，属于提供虚假材料谋取中标、成交，依照《政府采购法》等政府采购有关法律法规规定追究相应责任。</w:t>
      </w:r>
    </w:p>
    <w:p w:rsidR="008C7931">
      <w:pPr>
        <w:rPr>
          <w:b/>
          <w:sz w:val="24"/>
        </w:rPr>
      </w:pPr>
    </w:p>
    <w:p w:rsidR="008C7931">
      <w:pPr>
        <w:spacing w:line="360" w:lineRule="auto"/>
        <w:jc w:val="center"/>
        <w:outlineLvl w:val="3"/>
        <w:rPr>
          <w:b/>
          <w:sz w:val="24"/>
        </w:rPr>
      </w:pPr>
      <w:r>
        <w:rPr>
          <w:rFonts w:hint="eastAsia"/>
          <w:b/>
          <w:sz w:val="24"/>
        </w:rPr>
        <w:t>（二）残疾人福利性单位声明函</w:t>
      </w:r>
    </w:p>
    <w:p w:rsidR="008C7931">
      <w:pPr>
        <w:adjustRightInd w:val="0"/>
        <w:snapToGrid w:val="0"/>
        <w:spacing w:line="360" w:lineRule="auto"/>
        <w:ind w:firstLine="420" w:firstLineChars="200"/>
        <w:rPr>
          <w:rFonts w:ascii="宋体" w:hAnsi="宋体" w:cs="宋体"/>
        </w:rPr>
      </w:pPr>
      <w:r>
        <w:rPr>
          <w:rFonts w:ascii="宋体" w:hAnsi="宋体" w:cs="宋体" w:hint="eastAsia"/>
        </w:rPr>
        <w:t>本单位郑重声明，根据《财政部 民政部 中国残疾人联合会关于促进残疾人就业政府采购政策的通知》（财库〔2017〕141号）的规定，本单位为符合条件的残疾人福利性单位，且本单位参加</w:t>
      </w:r>
      <w:r>
        <w:rPr>
          <w:rFonts w:ascii="宋体" w:hAnsi="宋体" w:hint="eastAsia"/>
          <w:szCs w:val="21"/>
          <w:u w:val="single"/>
        </w:rPr>
        <w:t xml:space="preserve">   （单位名称）  </w:t>
      </w:r>
      <w:r>
        <w:rPr>
          <w:rFonts w:ascii="宋体" w:hAnsi="宋体" w:hint="eastAsia"/>
          <w:szCs w:val="21"/>
        </w:rPr>
        <w:t>的</w:t>
      </w:r>
      <w:r>
        <w:rPr>
          <w:rFonts w:ascii="宋体" w:hAnsi="宋体" w:hint="eastAsia"/>
          <w:szCs w:val="21"/>
          <w:u w:val="single"/>
        </w:rPr>
        <w:t xml:space="preserve">   （项目名称）   </w:t>
      </w:r>
      <w:r>
        <w:rPr>
          <w:rFonts w:ascii="宋体" w:hAnsi="宋体" w:hint="eastAsia"/>
          <w:szCs w:val="21"/>
        </w:rPr>
        <w:t>采购活动</w:t>
      </w:r>
      <w:r>
        <w:rPr>
          <w:rFonts w:ascii="宋体" w:hAnsi="宋体" w:cs="宋体" w:hint="eastAsia"/>
        </w:rPr>
        <w:t>，并提供：</w:t>
      </w:r>
    </w:p>
    <w:p w:rsidR="008C7931">
      <w:pPr>
        <w:adjustRightInd w:val="0"/>
        <w:snapToGrid w:val="0"/>
        <w:spacing w:line="360" w:lineRule="auto"/>
        <w:ind w:firstLine="420" w:firstLineChars="200"/>
        <w:rPr>
          <w:rFonts w:ascii="宋体" w:hAnsi="宋体" w:cs="宋体"/>
        </w:rPr>
      </w:pPr>
      <w:r>
        <w:rPr>
          <w:rFonts w:ascii="宋体" w:hAnsi="宋体" w:cs="宋体" w:hint="eastAsia"/>
        </w:rPr>
        <w:t>□ 本单位制造的货物；</w:t>
      </w:r>
    </w:p>
    <w:p w:rsidR="008C7931">
      <w:pPr>
        <w:adjustRightInd w:val="0"/>
        <w:snapToGrid w:val="0"/>
        <w:spacing w:line="360" w:lineRule="auto"/>
        <w:ind w:firstLine="420" w:firstLineChars="200"/>
        <w:rPr>
          <w:rFonts w:ascii="宋体" w:hAnsi="宋体" w:cs="宋体"/>
        </w:rPr>
      </w:pPr>
      <w:r>
        <w:rPr>
          <w:rFonts w:ascii="宋体" w:hAnsi="宋体" w:cs="宋体" w:hint="eastAsia"/>
        </w:rPr>
        <w:t>□ 提供其他残疾人福利性单位制造的货物。</w:t>
      </w:r>
    </w:p>
    <w:p w:rsidR="008C7931">
      <w:pPr>
        <w:adjustRightInd w:val="0"/>
        <w:snapToGrid w:val="0"/>
        <w:spacing w:line="360" w:lineRule="auto"/>
        <w:ind w:firstLine="420" w:firstLineChars="200"/>
        <w:rPr>
          <w:rFonts w:ascii="宋体" w:hAnsi="宋体" w:cs="宋体"/>
        </w:rPr>
      </w:pPr>
      <w:r>
        <w:rPr>
          <w:rFonts w:ascii="宋体" w:hAnsi="宋体" w:cs="宋体" w:hint="eastAsia"/>
        </w:rPr>
        <w:t>（承诺人在“□”处打“√”）。</w:t>
      </w:r>
    </w:p>
    <w:p w:rsidR="008C7931">
      <w:pPr>
        <w:adjustRightInd w:val="0"/>
        <w:snapToGrid w:val="0"/>
        <w:spacing w:line="360" w:lineRule="auto"/>
        <w:ind w:firstLine="420" w:firstLineChars="200"/>
        <w:rPr>
          <w:rFonts w:ascii="宋体" w:hAnsi="宋体" w:cs="宋体"/>
        </w:rPr>
      </w:pPr>
      <w:r>
        <w:rPr>
          <w:rFonts w:ascii="宋体" w:hAnsi="宋体" w:cs="宋体" w:hint="eastAsia"/>
        </w:rPr>
        <w:t>本条所称货物是指单一产品采购项目中的货物，或者非单一产品采购项目中的核心产品（货物），不包括使用非残疾人福利性单位注册商标的货物。</w:t>
      </w:r>
    </w:p>
    <w:p w:rsidR="008C7931">
      <w:pPr>
        <w:adjustRightInd w:val="0"/>
        <w:snapToGrid w:val="0"/>
        <w:spacing w:line="360" w:lineRule="auto"/>
        <w:rPr>
          <w:rFonts w:ascii="宋体" w:hAnsi="宋体" w:cs="宋体"/>
        </w:rPr>
      </w:pPr>
      <w:r>
        <w:rPr>
          <w:rFonts w:ascii="宋体" w:hAnsi="宋体" w:cs="宋体" w:hint="eastAsia"/>
        </w:rPr>
        <w:t xml:space="preserve">    本单位对上述声明的真实性负责。如有虚假，将依法承担相应责任。</w:t>
      </w:r>
    </w:p>
    <w:p w:rsidR="008C7931">
      <w:pPr>
        <w:spacing w:line="360" w:lineRule="auto"/>
        <w:rPr>
          <w:rFonts w:ascii="宋体" w:hAnsi="宋体"/>
          <w:szCs w:val="21"/>
        </w:rPr>
      </w:pPr>
      <w:r>
        <w:rPr>
          <w:rFonts w:hint="eastAsia"/>
          <w:szCs w:val="21"/>
        </w:rPr>
        <w:t xml:space="preserve">                                               </w:t>
      </w:r>
    </w:p>
    <w:p w:rsidR="008C7931">
      <w:pPr>
        <w:spacing w:line="360" w:lineRule="auto"/>
        <w:ind w:firstLine="420" w:firstLineChars="200"/>
        <w:rPr>
          <w:b/>
          <w:sz w:val="24"/>
        </w:rPr>
      </w:pPr>
      <w:r>
        <w:rPr>
          <w:rFonts w:hint="eastAsia"/>
          <w:b/>
          <w:sz w:val="24"/>
        </w:rPr>
        <w:t>（三）省级以上监狱管理局、戒毒管理局（含新疆生产建设兵团）出具的属于监狱企业的证明文件（仅限监狱企业，格式自定）</w:t>
      </w:r>
    </w:p>
    <w:p w:rsidR="008C7931">
      <w:pPr>
        <w:adjustRightInd w:val="0"/>
        <w:snapToGrid w:val="0"/>
        <w:spacing w:line="360" w:lineRule="auto"/>
        <w:ind w:firstLine="420"/>
        <w:rPr>
          <w:rFonts w:ascii="宋体" w:hAnsi="宋体" w:cs="宋体"/>
        </w:rPr>
      </w:pPr>
      <w:r>
        <w:rPr>
          <w:rFonts w:ascii="宋体" w:hAnsi="宋体" w:hint="eastAsia"/>
          <w:color w:val="000000"/>
          <w:szCs w:val="21"/>
        </w:rPr>
        <w:t>本投标人郑重声明，根据《财政部司法部关于政府采购支持监狱企业发展有关问题的通知》（财库〔</w:t>
      </w:r>
      <w:r>
        <w:rPr>
          <w:rFonts w:ascii="宋体" w:hAnsi="宋体"/>
          <w:color w:val="000000"/>
          <w:szCs w:val="21"/>
        </w:rPr>
        <w:t>2014</w:t>
      </w:r>
      <w:r>
        <w:rPr>
          <w:rFonts w:ascii="宋体" w:hAnsi="宋体" w:hint="eastAsia"/>
          <w:color w:val="000000"/>
          <w:szCs w:val="21"/>
        </w:rPr>
        <w:t>〕</w:t>
      </w:r>
      <w:r>
        <w:rPr>
          <w:rFonts w:ascii="宋体" w:hAnsi="宋体"/>
          <w:color w:val="000000"/>
          <w:szCs w:val="21"/>
        </w:rPr>
        <w:t>68</w:t>
      </w:r>
      <w:r>
        <w:rPr>
          <w:rFonts w:ascii="宋体" w:hAnsi="宋体" w:hint="eastAsia"/>
          <w:color w:val="000000"/>
          <w:szCs w:val="21"/>
        </w:rPr>
        <w:t>号）的规定，本投标人</w:t>
      </w:r>
      <w:r>
        <w:rPr>
          <w:rFonts w:ascii="宋体" w:hAnsi="宋体"/>
          <w:color w:val="000000"/>
          <w:szCs w:val="21"/>
        </w:rPr>
        <w:t>参加</w:t>
      </w:r>
      <w:r>
        <w:rPr>
          <w:rFonts w:ascii="宋体" w:hAnsi="宋体"/>
          <w:b/>
          <w:bCs/>
          <w:color w:val="000000"/>
          <w:szCs w:val="21"/>
          <w:u w:val="single"/>
        </w:rPr>
        <w:t>（</w:t>
      </w:r>
      <w:r>
        <w:rPr>
          <w:rFonts w:ascii="宋体" w:hAnsi="宋体" w:hint="eastAsia"/>
          <w:b/>
          <w:bCs/>
          <w:color w:val="000000"/>
          <w:szCs w:val="21"/>
          <w:u w:val="single"/>
        </w:rPr>
        <w:t>采购人</w:t>
      </w:r>
      <w:r>
        <w:rPr>
          <w:rFonts w:ascii="宋体" w:hAnsi="宋体"/>
          <w:b/>
          <w:bCs/>
          <w:color w:val="000000"/>
          <w:szCs w:val="21"/>
          <w:u w:val="single"/>
        </w:rPr>
        <w:t>名称）</w:t>
      </w:r>
      <w:r>
        <w:rPr>
          <w:rFonts w:ascii="宋体" w:hAnsi="宋体"/>
          <w:color w:val="000000"/>
          <w:szCs w:val="21"/>
        </w:rPr>
        <w:t>的</w:t>
      </w:r>
      <w:r>
        <w:rPr>
          <w:rFonts w:ascii="宋体" w:hAnsi="宋体"/>
          <w:b/>
          <w:bCs/>
          <w:color w:val="000000"/>
          <w:szCs w:val="21"/>
          <w:u w:val="single"/>
        </w:rPr>
        <w:t>（项目名称）</w:t>
      </w:r>
      <w:r>
        <w:rPr>
          <w:rFonts w:ascii="宋体" w:hAnsi="宋体"/>
          <w:color w:val="000000"/>
          <w:szCs w:val="21"/>
        </w:rPr>
        <w:t>采购活动，</w:t>
      </w:r>
      <w:r>
        <w:rPr>
          <w:rFonts w:ascii="宋体" w:hAnsi="宋体" w:cs="宋体" w:hint="eastAsia"/>
        </w:rPr>
        <w:t>并提供：</w:t>
      </w:r>
    </w:p>
    <w:p w:rsidR="008C7931">
      <w:pPr>
        <w:adjustRightInd w:val="0"/>
        <w:snapToGrid w:val="0"/>
        <w:spacing w:line="360" w:lineRule="auto"/>
        <w:ind w:firstLine="420"/>
        <w:rPr>
          <w:rFonts w:ascii="宋体" w:hAnsi="宋体" w:cs="宋体"/>
        </w:rPr>
      </w:pPr>
      <w:r>
        <w:rPr>
          <w:rFonts w:ascii="宋体" w:hAnsi="宋体" w:cs="宋体" w:hint="eastAsia"/>
        </w:rPr>
        <w:t>□ 本单位制造的货物；</w:t>
      </w:r>
    </w:p>
    <w:p w:rsidR="008C7931">
      <w:pPr>
        <w:adjustRightInd w:val="0"/>
        <w:snapToGrid w:val="0"/>
        <w:spacing w:line="360" w:lineRule="auto"/>
        <w:ind w:firstLine="420"/>
        <w:rPr>
          <w:rFonts w:ascii="宋体" w:hAnsi="宋体" w:cs="宋体"/>
        </w:rPr>
      </w:pPr>
      <w:r>
        <w:rPr>
          <w:rFonts w:ascii="宋体" w:hAnsi="宋体" w:cs="宋体" w:hint="eastAsia"/>
        </w:rPr>
        <w:t>□ 提供其他监狱企业制造的货物。</w:t>
      </w:r>
    </w:p>
    <w:p w:rsidR="008C7931">
      <w:pPr>
        <w:adjustRightInd w:val="0"/>
        <w:snapToGrid w:val="0"/>
        <w:spacing w:line="360" w:lineRule="auto"/>
        <w:ind w:firstLine="420"/>
        <w:rPr>
          <w:rFonts w:ascii="宋体" w:hAnsi="宋体" w:cs="宋体"/>
        </w:rPr>
      </w:pPr>
      <w:r>
        <w:rPr>
          <w:rFonts w:ascii="宋体" w:hAnsi="宋体" w:cs="宋体" w:hint="eastAsia"/>
        </w:rPr>
        <w:t>（承诺人在“□”处打“√”）。</w:t>
      </w:r>
    </w:p>
    <w:p w:rsidR="008C7931">
      <w:pPr>
        <w:adjustRightInd w:val="0"/>
        <w:snapToGrid w:val="0"/>
        <w:spacing w:line="360" w:lineRule="auto"/>
        <w:ind w:firstLine="420"/>
        <w:rPr>
          <w:rFonts w:ascii="宋体" w:hAnsi="宋体" w:cs="宋体"/>
        </w:rPr>
      </w:pPr>
      <w:r>
        <w:rPr>
          <w:rFonts w:ascii="宋体" w:hAnsi="宋体" w:cs="宋体" w:hint="eastAsia"/>
        </w:rPr>
        <w:t>本条所称货物是指单一产品采购项目中的货物，或者非单一产品采购项目中的核心产品（货物）。</w:t>
      </w:r>
    </w:p>
    <w:p w:rsidR="008C7931">
      <w:pPr>
        <w:spacing w:line="360" w:lineRule="auto"/>
        <w:ind w:firstLine="420" w:firstLineChars="200"/>
        <w:rPr>
          <w:rFonts w:ascii="宋体" w:hAnsi="宋体"/>
          <w:color w:val="000000"/>
          <w:szCs w:val="21"/>
        </w:rPr>
      </w:pPr>
      <w:r>
        <w:rPr>
          <w:rFonts w:ascii="宋体" w:hAnsi="宋体" w:cs="宋体" w:hint="eastAsia"/>
        </w:rPr>
        <w:t>本单位对上述声明的真实性负责。如有虚假，将依法承担相应责任。</w:t>
      </w:r>
    </w:p>
    <w:p w:rsidR="008C7931">
      <w:pPr>
        <w:spacing w:line="360" w:lineRule="auto"/>
        <w:ind w:firstLine="420" w:firstLineChars="200"/>
        <w:rPr>
          <w:rFonts w:ascii="宋体" w:hAnsi="宋体"/>
          <w:color w:val="000000"/>
          <w:szCs w:val="21"/>
        </w:rPr>
      </w:pPr>
      <w:r>
        <w:rPr>
          <w:rFonts w:ascii="宋体" w:hAnsi="宋体" w:hint="eastAsia"/>
          <w:color w:val="000000"/>
          <w:szCs w:val="21"/>
        </w:rPr>
        <w:t>附：省级以上监狱管理局、戒毒管理局（含新疆生产建设兵团）出具的监狱企业证明文件。</w:t>
      </w:r>
    </w:p>
    <w:p w:rsidR="008C7931">
      <w:pPr>
        <w:rPr>
          <w:szCs w:val="28"/>
        </w:rPr>
      </w:pPr>
      <w:bookmarkStart w:id="31" w:name="_Toc92990095"/>
    </w:p>
    <w:p w:rsidR="008C7931">
      <w:pPr>
        <w:rPr>
          <w:szCs w:val="28"/>
        </w:rPr>
      </w:pPr>
    </w:p>
    <w:p w:rsidR="008C7931">
      <w:pPr>
        <w:pStyle w:val="Heading3"/>
        <w:spacing w:line="360" w:lineRule="auto"/>
        <w:jc w:val="center"/>
        <w:rPr>
          <w:rFonts w:ascii="黑体" w:eastAsia="黑体"/>
          <w:b w:val="0"/>
          <w:kern w:val="0"/>
          <w:sz w:val="24"/>
        </w:rPr>
      </w:pPr>
      <w:r>
        <w:rPr>
          <w:rFonts w:ascii="黑体" w:eastAsia="黑体" w:hint="eastAsia"/>
          <w:b w:val="0"/>
          <w:kern w:val="0"/>
          <w:sz w:val="24"/>
        </w:rPr>
        <w:t>五、同类项目经验情况</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1758"/>
        <w:gridCol w:w="1317"/>
        <w:gridCol w:w="1243"/>
        <w:gridCol w:w="1404"/>
        <w:gridCol w:w="888"/>
        <w:gridCol w:w="1905"/>
      </w:tblGrid>
      <w:tr>
        <w:tblPrEx>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72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jc w:val="center"/>
              <w:rPr>
                <w:rFonts w:ascii="宋体" w:hAnsi="宋体"/>
              </w:rPr>
            </w:pPr>
            <w:r>
              <w:rPr>
                <w:rFonts w:ascii="宋体" w:hAnsi="宋体" w:hint="eastAsia"/>
              </w:rPr>
              <w:t>序号</w:t>
            </w:r>
          </w:p>
        </w:tc>
        <w:tc>
          <w:tcPr>
            <w:tcW w:w="175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jc w:val="center"/>
              <w:rPr>
                <w:rFonts w:ascii="宋体" w:hAnsi="宋体"/>
              </w:rPr>
            </w:pPr>
            <w:r>
              <w:rPr>
                <w:rFonts w:ascii="宋体" w:hAnsi="宋体" w:hint="eastAsia"/>
              </w:rPr>
              <w:t>项目名称</w:t>
            </w:r>
          </w:p>
        </w:tc>
        <w:tc>
          <w:tcPr>
            <w:tcW w:w="1317"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jc w:val="center"/>
              <w:rPr>
                <w:rFonts w:ascii="宋体" w:hAnsi="宋体"/>
              </w:rPr>
            </w:pPr>
            <w:r>
              <w:rPr>
                <w:rFonts w:ascii="宋体" w:hAnsi="宋体" w:hint="eastAsia"/>
              </w:rPr>
              <w:t>合同时间</w:t>
            </w:r>
          </w:p>
        </w:tc>
        <w:tc>
          <w:tcPr>
            <w:tcW w:w="1243"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jc w:val="center"/>
              <w:rPr>
                <w:rFonts w:ascii="宋体" w:hAnsi="宋体"/>
              </w:rPr>
            </w:pPr>
            <w:r>
              <w:rPr>
                <w:rFonts w:ascii="宋体" w:hAnsi="宋体" w:hint="eastAsia"/>
              </w:rPr>
              <w:t>合同价</w:t>
            </w:r>
          </w:p>
        </w:tc>
        <w:tc>
          <w:tcPr>
            <w:tcW w:w="1404"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jc w:val="center"/>
              <w:rPr>
                <w:rFonts w:ascii="宋体" w:hAnsi="宋体"/>
              </w:rPr>
            </w:pPr>
            <w:r>
              <w:rPr>
                <w:rFonts w:ascii="宋体" w:hAnsi="宋体" w:hint="eastAsia"/>
              </w:rPr>
              <w:t>制造商/产地</w:t>
            </w:r>
          </w:p>
        </w:tc>
        <w:tc>
          <w:tcPr>
            <w:tcW w:w="88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jc w:val="center"/>
              <w:rPr>
                <w:rFonts w:ascii="宋体" w:hAnsi="宋体"/>
              </w:rPr>
            </w:pPr>
            <w:r>
              <w:rPr>
                <w:rFonts w:ascii="宋体" w:hAnsi="宋体" w:hint="eastAsia"/>
              </w:rPr>
              <w:t>数量</w:t>
            </w:r>
          </w:p>
        </w:tc>
        <w:tc>
          <w:tcPr>
            <w:tcW w:w="1905"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jc w:val="center"/>
              <w:rPr>
                <w:rFonts w:ascii="宋体" w:hAnsi="宋体"/>
              </w:rPr>
            </w:pPr>
            <w:r>
              <w:rPr>
                <w:rFonts w:ascii="宋体" w:hAnsi="宋体" w:hint="eastAsia"/>
              </w:rPr>
              <w:t>采购单位联系方式</w:t>
            </w:r>
          </w:p>
        </w:tc>
      </w:tr>
      <w:tr>
        <w:tblPrEx>
          <w:tblW w:w="9243" w:type="dxa"/>
          <w:jc w:val="center"/>
          <w:tblLayout w:type="fixed"/>
          <w:tblLook w:val="04A0"/>
        </w:tblPrEx>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r>
      <w:tr>
        <w:tblPrEx>
          <w:tblW w:w="9243" w:type="dxa"/>
          <w:jc w:val="center"/>
          <w:tblLayout w:type="fixed"/>
          <w:tblLook w:val="04A0"/>
        </w:tblPrEx>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r>
      <w:tr>
        <w:tblPrEx>
          <w:tblW w:w="9243" w:type="dxa"/>
          <w:jc w:val="center"/>
          <w:tblLayout w:type="fixed"/>
          <w:tblLook w:val="04A0"/>
        </w:tblPrEx>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r>
      <w:tr>
        <w:tblPrEx>
          <w:tblW w:w="9243" w:type="dxa"/>
          <w:jc w:val="center"/>
          <w:tblLayout w:type="fixed"/>
          <w:tblLook w:val="04A0"/>
        </w:tblPrEx>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r>
      <w:tr>
        <w:tblPrEx>
          <w:tblW w:w="9243" w:type="dxa"/>
          <w:jc w:val="center"/>
          <w:tblLayout w:type="fixed"/>
          <w:tblLook w:val="04A0"/>
        </w:tblPrEx>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r>
      <w:tr>
        <w:tblPrEx>
          <w:tblW w:w="9243" w:type="dxa"/>
          <w:jc w:val="center"/>
          <w:tblLayout w:type="fixed"/>
          <w:tblLook w:val="04A0"/>
        </w:tblPrEx>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r>
      <w:tr>
        <w:tblPrEx>
          <w:tblW w:w="9243" w:type="dxa"/>
          <w:jc w:val="center"/>
          <w:tblLayout w:type="fixed"/>
          <w:tblLook w:val="04A0"/>
        </w:tblPrEx>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r>
      <w:tr>
        <w:tblPrEx>
          <w:tblW w:w="9243" w:type="dxa"/>
          <w:jc w:val="center"/>
          <w:tblLayout w:type="fixed"/>
          <w:tblLook w:val="04A0"/>
        </w:tblPrEx>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75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317"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8C7931">
            <w:pPr>
              <w:wordWrap w:val="0"/>
              <w:adjustRightInd w:val="0"/>
              <w:snapToGrid w:val="0"/>
              <w:spacing w:line="360" w:lineRule="auto"/>
              <w:rPr>
                <w:rFonts w:ascii="宋体" w:hAnsi="宋体"/>
              </w:rPr>
            </w:pPr>
          </w:p>
        </w:tc>
      </w:tr>
    </w:tbl>
    <w:p w:rsidR="008C7931">
      <w:pPr>
        <w:adjustRightInd w:val="0"/>
        <w:snapToGrid w:val="0"/>
        <w:spacing w:line="360" w:lineRule="auto"/>
        <w:rPr>
          <w:rFonts w:ascii="宋体" w:hAnsi="宋体"/>
          <w:bCs/>
        </w:rPr>
      </w:pPr>
    </w:p>
    <w:p w:rsidR="008C7931">
      <w:pPr>
        <w:adjustRightInd w:val="0"/>
        <w:snapToGrid w:val="0"/>
        <w:spacing w:line="360" w:lineRule="auto"/>
        <w:rPr>
          <w:rFonts w:ascii="宋体" w:hAnsi="宋体"/>
          <w:szCs w:val="21"/>
        </w:rPr>
      </w:pPr>
      <w:r>
        <w:rPr>
          <w:rFonts w:ascii="宋体" w:hAnsi="宋体" w:hint="eastAsia"/>
          <w:bCs/>
        </w:rPr>
        <w:t>注：</w:t>
      </w:r>
      <w:r>
        <w:rPr>
          <w:rFonts w:ascii="宋体" w:hAnsi="宋体" w:hint="eastAsia"/>
          <w:szCs w:val="21"/>
        </w:rPr>
        <w:t>根据综合评分表中 “</w:t>
      </w:r>
      <w:r>
        <w:rPr>
          <w:rFonts w:ascii="宋体" w:hAnsi="宋体" w:hint="eastAsia"/>
        </w:rPr>
        <w:t>同类业绩</w:t>
      </w:r>
      <w:r>
        <w:rPr>
          <w:rFonts w:ascii="宋体" w:hAnsi="宋体" w:hint="eastAsia"/>
          <w:szCs w:val="21"/>
        </w:rPr>
        <w:t>”要求，提供业绩证明材料，本表格式仅供参考，如不能满足需要，投标人可自行制表或增加内容。</w:t>
      </w:r>
    </w:p>
    <w:p w:rsidR="008C7931">
      <w:pPr>
        <w:rPr>
          <w:rFonts w:ascii="黑体" w:eastAsia="黑体"/>
          <w:b/>
          <w:kern w:val="0"/>
          <w:sz w:val="24"/>
        </w:rPr>
      </w:pPr>
      <w:bookmarkEnd w:id="31"/>
    </w:p>
    <w:p w:rsidR="008C7931">
      <w:pPr>
        <w:spacing w:line="360" w:lineRule="auto"/>
        <w:jc w:val="center"/>
        <w:rPr>
          <w:b/>
          <w:sz w:val="32"/>
          <w:szCs w:val="32"/>
        </w:rPr>
      </w:pPr>
      <w:r>
        <w:rPr>
          <w:rFonts w:hint="eastAsia"/>
          <w:b/>
          <w:sz w:val="32"/>
          <w:szCs w:val="32"/>
        </w:rPr>
        <w:t>其它内容格式自定</w:t>
      </w:r>
    </w:p>
    <w:p w:rsidR="008C7931">
      <w:pPr>
        <w:spacing w:line="360" w:lineRule="auto"/>
        <w:jc w:val="center"/>
        <w:outlineLvl w:val="1"/>
        <w:rPr>
          <w:rFonts w:ascii="仿宋_GB2312" w:eastAsia="仿宋_GB2312"/>
          <w:b/>
          <w:sz w:val="30"/>
          <w:szCs w:val="30"/>
        </w:rPr>
      </w:pPr>
      <w:r>
        <w:rPr>
          <w:b/>
          <w:sz w:val="32"/>
          <w:szCs w:val="32"/>
        </w:rPr>
        <w:br w:type="page"/>
      </w:r>
      <w:r>
        <w:rPr>
          <w:rFonts w:ascii="仿宋_GB2312" w:eastAsia="仿宋_GB2312" w:hint="eastAsia"/>
          <w:b/>
          <w:sz w:val="30"/>
          <w:szCs w:val="30"/>
        </w:rPr>
        <w:t>投标文件附件（非信息公开部分）：</w:t>
      </w:r>
    </w:p>
    <w:p w:rsidR="008C7931">
      <w:pPr>
        <w:spacing w:line="360" w:lineRule="auto"/>
        <w:rPr>
          <w:rFonts w:ascii="仿宋_GB2312" w:eastAsia="仿宋_GB2312"/>
          <w:b/>
          <w:sz w:val="30"/>
          <w:szCs w:val="30"/>
        </w:rPr>
      </w:pPr>
    </w:p>
    <w:p w:rsidR="008C7931">
      <w:pPr>
        <w:pStyle w:val="Heading3"/>
        <w:spacing w:line="360" w:lineRule="auto"/>
        <w:jc w:val="center"/>
        <w:rPr>
          <w:rFonts w:ascii="黑体" w:eastAsia="黑体"/>
          <w:b w:val="0"/>
          <w:kern w:val="0"/>
          <w:sz w:val="24"/>
        </w:rPr>
      </w:pPr>
      <w:r>
        <w:rPr>
          <w:rFonts w:ascii="黑体" w:eastAsia="黑体" w:hint="eastAsia"/>
          <w:b w:val="0"/>
          <w:kern w:val="0"/>
          <w:sz w:val="24"/>
        </w:rPr>
        <w:t>一、法定代表人（负责人）资格证明书</w:t>
      </w:r>
    </w:p>
    <w:p w:rsidR="008C7931">
      <w:pPr>
        <w:spacing w:line="360" w:lineRule="auto"/>
        <w:rPr>
          <w:sz w:val="24"/>
        </w:rPr>
      </w:pPr>
    </w:p>
    <w:p w:rsidR="008C7931">
      <w:pPr>
        <w:spacing w:line="360" w:lineRule="auto"/>
        <w:rPr>
          <w:rFonts w:ascii="宋体" w:hAnsi="宋体"/>
          <w:szCs w:val="21"/>
        </w:rPr>
      </w:pPr>
      <w:r>
        <w:rPr>
          <w:rFonts w:ascii="宋体" w:hAnsi="宋体" w:hint="eastAsia"/>
          <w:szCs w:val="21"/>
        </w:rPr>
        <w:t xml:space="preserve">   </w:t>
      </w:r>
      <w:r>
        <w:rPr>
          <w:rFonts w:ascii="宋体" w:hAnsi="宋体" w:hint="eastAsia"/>
          <w:szCs w:val="21"/>
          <w:u w:val="single"/>
        </w:rPr>
        <w:t xml:space="preserve">         </w:t>
      </w:r>
      <w:r>
        <w:rPr>
          <w:rFonts w:ascii="宋体" w:hAnsi="宋体" w:hint="eastAsia"/>
          <w:szCs w:val="21"/>
        </w:rPr>
        <w:t>同志，现任我单位</w:t>
      </w:r>
      <w:r>
        <w:rPr>
          <w:rFonts w:ascii="宋体" w:hAnsi="宋体" w:hint="eastAsia"/>
          <w:szCs w:val="21"/>
          <w:u w:val="single"/>
        </w:rPr>
        <w:t xml:space="preserve">         </w:t>
      </w:r>
      <w:r>
        <w:rPr>
          <w:rFonts w:ascii="宋体" w:hAnsi="宋体" w:hint="eastAsia"/>
          <w:szCs w:val="21"/>
        </w:rPr>
        <w:t>职务，为法定代表人</w:t>
      </w:r>
      <w:r>
        <w:rPr>
          <w:rFonts w:ascii="宋体" w:hAnsi="宋体" w:hint="eastAsia"/>
          <w:kern w:val="0"/>
          <w:szCs w:val="21"/>
        </w:rPr>
        <w:t>（负责人）</w:t>
      </w:r>
      <w:r>
        <w:rPr>
          <w:rFonts w:ascii="宋体" w:hAnsi="宋体" w:hint="eastAsia"/>
          <w:szCs w:val="21"/>
        </w:rPr>
        <w:t>，特此证明。</w:t>
      </w:r>
    </w:p>
    <w:p w:rsidR="008C7931">
      <w:pPr>
        <w:spacing w:line="360" w:lineRule="auto"/>
        <w:rPr>
          <w:rFonts w:ascii="宋体" w:hAnsi="宋体"/>
          <w:szCs w:val="21"/>
        </w:rPr>
      </w:pPr>
      <w:r>
        <w:rPr>
          <w:rFonts w:ascii="宋体" w:hAnsi="宋体" w:hint="eastAsia"/>
          <w:szCs w:val="21"/>
        </w:rPr>
        <w:t>说明：1、法定代表人为企业事业单位、国家机关、社会团体的主要负责人。</w:t>
      </w:r>
    </w:p>
    <w:p w:rsidR="008C7931">
      <w:pPr>
        <w:spacing w:line="360" w:lineRule="auto"/>
        <w:rPr>
          <w:rFonts w:ascii="宋体" w:hAnsi="宋体"/>
          <w:szCs w:val="21"/>
        </w:rPr>
      </w:pPr>
      <w:r>
        <w:rPr>
          <w:rFonts w:ascii="宋体" w:hAnsi="宋体" w:hint="eastAsia"/>
          <w:szCs w:val="21"/>
        </w:rPr>
        <w:t xml:space="preserve">      2、内容必须填写真实、清楚，涂改无效，不得转让、买卖。</w:t>
      </w:r>
    </w:p>
    <w:p w:rsidR="008C7931">
      <w:pPr>
        <w:spacing w:line="360" w:lineRule="auto"/>
        <w:rPr>
          <w:szCs w:val="21"/>
        </w:rPr>
      </w:pPr>
    </w:p>
    <w:p w:rsidR="008C7931">
      <w:pPr>
        <w:spacing w:line="360" w:lineRule="auto"/>
        <w:rPr>
          <w:color w:val="FF0000"/>
          <w:szCs w:val="21"/>
        </w:rPr>
      </w:pPr>
      <w:r>
        <w:rPr>
          <w:rFonts w:hint="eastAsia"/>
          <w:color w:val="FF0000"/>
          <w:szCs w:val="21"/>
        </w:rPr>
        <w:t>附：要求必须提供法定代表人（负责人）身份证（境外人员无法提供身份证的，可提供护照）扫描件（正反两面）。</w:t>
      </w:r>
    </w:p>
    <w:p w:rsidR="008C7931">
      <w:pPr>
        <w:pStyle w:val="Heading3"/>
        <w:spacing w:line="360" w:lineRule="auto"/>
        <w:jc w:val="center"/>
        <w:rPr>
          <w:rFonts w:ascii="黑体" w:eastAsia="黑体"/>
          <w:b w:val="0"/>
          <w:sz w:val="24"/>
          <w:szCs w:val="24"/>
        </w:rPr>
      </w:pPr>
      <w:r>
        <w:rPr>
          <w:rFonts w:ascii="黑体" w:eastAsia="黑体" w:hint="eastAsia"/>
          <w:b w:val="0"/>
          <w:kern w:val="0"/>
          <w:sz w:val="24"/>
          <w:szCs w:val="24"/>
        </w:rPr>
        <w:t>二、投标文件签署授权委托书</w:t>
      </w:r>
    </w:p>
    <w:p w:rsidR="008C7931">
      <w:pPr>
        <w:spacing w:line="360" w:lineRule="auto"/>
        <w:ind w:firstLine="420" w:firstLineChars="200"/>
        <w:rPr>
          <w:rFonts w:ascii="宋体" w:hAnsi="宋体"/>
          <w:szCs w:val="21"/>
        </w:rPr>
      </w:pPr>
      <w:r>
        <w:rPr>
          <w:rFonts w:ascii="宋体" w:hAnsi="宋体" w:hint="eastAsia"/>
          <w:szCs w:val="21"/>
        </w:rPr>
        <w:t>本授权委托书声明：我</w:t>
      </w:r>
      <w:r>
        <w:rPr>
          <w:rFonts w:ascii="宋体" w:hAnsi="宋体" w:hint="eastAsia"/>
          <w:szCs w:val="21"/>
          <w:u w:val="single"/>
        </w:rPr>
        <w:t xml:space="preserve">           </w:t>
      </w:r>
      <w:r>
        <w:rPr>
          <w:rFonts w:ascii="宋体" w:hAnsi="宋体" w:hint="eastAsia"/>
          <w:szCs w:val="21"/>
        </w:rPr>
        <w:t>（姓名）系</w:t>
      </w:r>
      <w:r>
        <w:rPr>
          <w:rFonts w:ascii="宋体" w:hAnsi="宋体" w:hint="eastAsia"/>
          <w:szCs w:val="21"/>
          <w:u w:val="single"/>
        </w:rPr>
        <w:t xml:space="preserve">             </w:t>
      </w:r>
      <w:r>
        <w:rPr>
          <w:rFonts w:ascii="宋体" w:hAnsi="宋体" w:hint="eastAsia"/>
          <w:szCs w:val="21"/>
        </w:rPr>
        <w:t>（投标供应商名称）的法定代表人</w:t>
      </w:r>
      <w:r>
        <w:rPr>
          <w:rFonts w:ascii="宋体" w:hAnsi="宋体" w:hint="eastAsia"/>
          <w:b/>
          <w:kern w:val="0"/>
          <w:szCs w:val="21"/>
        </w:rPr>
        <w:t>（负责人）</w:t>
      </w:r>
      <w:r>
        <w:rPr>
          <w:rFonts w:ascii="宋体" w:hAnsi="宋体" w:hint="eastAsia"/>
          <w:szCs w:val="21"/>
        </w:rPr>
        <w:t>，现授权委托</w:t>
      </w:r>
      <w:r>
        <w:rPr>
          <w:rFonts w:ascii="宋体" w:hAnsi="宋体" w:hint="eastAsia"/>
          <w:szCs w:val="21"/>
          <w:u w:val="single"/>
        </w:rPr>
        <w:t xml:space="preserve">            </w:t>
      </w:r>
      <w:r>
        <w:rPr>
          <w:rFonts w:ascii="宋体" w:hAnsi="宋体" w:hint="eastAsia"/>
          <w:szCs w:val="21"/>
        </w:rPr>
        <w:t>（姓名）为我公司签署本项目已递交的投标文件的法定代表人</w:t>
      </w:r>
      <w:r>
        <w:rPr>
          <w:rFonts w:ascii="宋体" w:hAnsi="宋体" w:hint="eastAsia"/>
          <w:b/>
          <w:kern w:val="0"/>
          <w:szCs w:val="21"/>
        </w:rPr>
        <w:t>（负责人）</w:t>
      </w:r>
      <w:r>
        <w:rPr>
          <w:rFonts w:ascii="宋体" w:hAnsi="宋体" w:hint="eastAsia"/>
          <w:szCs w:val="21"/>
        </w:rPr>
        <w:t>的授权委托代理人，代理人全权代表我所签署的本项目已递交的投标文件内容我均承认。</w:t>
      </w:r>
    </w:p>
    <w:p w:rsidR="008C7931">
      <w:pPr>
        <w:pStyle w:val="NormalIndent"/>
        <w:spacing w:line="360" w:lineRule="auto"/>
        <w:rPr>
          <w:rFonts w:ascii="宋体" w:hAnsi="宋体"/>
          <w:szCs w:val="21"/>
        </w:rPr>
      </w:pPr>
      <w:r>
        <w:rPr>
          <w:rFonts w:ascii="宋体" w:hAnsi="宋体" w:hint="eastAsia"/>
          <w:szCs w:val="21"/>
        </w:rPr>
        <w:t>代理人无转委托权，特此委托。</w:t>
      </w:r>
    </w:p>
    <w:p w:rsidR="008C7931">
      <w:pPr>
        <w:pStyle w:val="NormalIndent"/>
        <w:spacing w:line="360" w:lineRule="auto"/>
        <w:rPr>
          <w:rFonts w:ascii="宋体" w:hAnsi="宋体"/>
          <w:szCs w:val="21"/>
        </w:rPr>
      </w:pPr>
    </w:p>
    <w:p w:rsidR="008C7931">
      <w:pPr>
        <w:spacing w:line="360" w:lineRule="auto"/>
        <w:ind w:left="540" w:leftChars="257"/>
        <w:rPr>
          <w:rFonts w:ascii="宋体" w:hAnsi="宋体"/>
          <w:b/>
          <w:szCs w:val="21"/>
          <w:u w:val="single"/>
        </w:rPr>
      </w:pPr>
      <w:r>
        <w:rPr>
          <w:rFonts w:ascii="宋体" w:hAnsi="宋体" w:hint="eastAsia"/>
          <w:b/>
          <w:szCs w:val="21"/>
        </w:rPr>
        <w:t>代理人：</w:t>
      </w:r>
      <w:r>
        <w:rPr>
          <w:rFonts w:ascii="宋体" w:hAnsi="宋体" w:hint="eastAsia"/>
          <w:b/>
          <w:szCs w:val="21"/>
          <w:u w:val="single"/>
        </w:rPr>
        <w:t xml:space="preserve">             </w:t>
      </w:r>
    </w:p>
    <w:p w:rsidR="008C7931">
      <w:pPr>
        <w:spacing w:line="360" w:lineRule="auto"/>
        <w:ind w:left="540" w:leftChars="257"/>
        <w:rPr>
          <w:rFonts w:ascii="宋体" w:hAnsi="宋体"/>
          <w:szCs w:val="21"/>
        </w:rPr>
      </w:pPr>
      <w:r>
        <w:rPr>
          <w:rFonts w:ascii="宋体" w:hAnsi="宋体" w:hint="eastAsia"/>
          <w:szCs w:val="21"/>
        </w:rPr>
        <w:t>联系电话：</w:t>
      </w:r>
      <w:r>
        <w:rPr>
          <w:rFonts w:ascii="宋体" w:hAnsi="宋体" w:hint="eastAsia"/>
          <w:szCs w:val="21"/>
          <w:u w:val="single"/>
        </w:rPr>
        <w:t xml:space="preserve">            </w:t>
      </w:r>
      <w:r>
        <w:rPr>
          <w:rFonts w:ascii="宋体" w:hAnsi="宋体" w:hint="eastAsia"/>
          <w:szCs w:val="21"/>
        </w:rPr>
        <w:t xml:space="preserve">  手机：</w:t>
      </w:r>
      <w:r>
        <w:rPr>
          <w:rFonts w:ascii="宋体" w:hAnsi="宋体" w:hint="eastAsia"/>
          <w:szCs w:val="21"/>
          <w:u w:val="single"/>
        </w:rPr>
        <w:t xml:space="preserve">                   </w:t>
      </w:r>
    </w:p>
    <w:p w:rsidR="008C7931">
      <w:pPr>
        <w:spacing w:line="360" w:lineRule="auto"/>
        <w:ind w:left="540" w:leftChars="257"/>
        <w:rPr>
          <w:rFonts w:ascii="宋体" w:hAnsi="宋体"/>
          <w:szCs w:val="21"/>
          <w:u w:val="single"/>
        </w:rPr>
      </w:pPr>
      <w:r>
        <w:rPr>
          <w:rFonts w:ascii="宋体" w:hAnsi="宋体" w:hint="eastAsia"/>
          <w:b/>
          <w:szCs w:val="21"/>
        </w:rPr>
        <w:t>身份证号码：</w:t>
      </w:r>
      <w:r>
        <w:rPr>
          <w:rFonts w:ascii="宋体" w:hAnsi="宋体" w:hint="eastAsia"/>
          <w:b/>
          <w:szCs w:val="21"/>
          <w:u w:val="single"/>
        </w:rPr>
        <w:t xml:space="preserve">                        </w:t>
      </w:r>
      <w:r>
        <w:rPr>
          <w:rFonts w:ascii="宋体" w:hAnsi="宋体" w:hint="eastAsia"/>
          <w:szCs w:val="21"/>
        </w:rPr>
        <w:t>职务：</w:t>
      </w:r>
      <w:r>
        <w:rPr>
          <w:rFonts w:ascii="宋体" w:hAnsi="宋体" w:hint="eastAsia"/>
          <w:szCs w:val="21"/>
          <w:u w:val="single"/>
        </w:rPr>
        <w:t xml:space="preserve">       </w:t>
      </w:r>
    </w:p>
    <w:p w:rsidR="008C7931">
      <w:pPr>
        <w:spacing w:line="360" w:lineRule="auto"/>
        <w:ind w:left="540" w:leftChars="257"/>
        <w:rPr>
          <w:rFonts w:ascii="宋体" w:hAnsi="宋体"/>
          <w:szCs w:val="21"/>
        </w:rPr>
      </w:pPr>
      <w:r>
        <w:rPr>
          <w:rFonts w:ascii="宋体" w:hAnsi="宋体" w:hint="eastAsia"/>
          <w:szCs w:val="21"/>
        </w:rPr>
        <w:t>授权委托日期：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 xml:space="preserve">月 </w:t>
      </w:r>
      <w:r>
        <w:rPr>
          <w:rFonts w:ascii="宋体" w:hAnsi="宋体" w:hint="eastAsia"/>
          <w:szCs w:val="21"/>
          <w:u w:val="single"/>
        </w:rPr>
        <w:t xml:space="preserve">      </w:t>
      </w:r>
      <w:r>
        <w:rPr>
          <w:rFonts w:ascii="宋体" w:hAnsi="宋体" w:hint="eastAsia"/>
          <w:szCs w:val="21"/>
        </w:rPr>
        <w:t>日</w:t>
      </w:r>
    </w:p>
    <w:p w:rsidR="008C7931">
      <w:pPr>
        <w:spacing w:line="360" w:lineRule="auto"/>
        <w:rPr>
          <w:b/>
          <w:sz w:val="32"/>
          <w:szCs w:val="32"/>
        </w:rPr>
      </w:pPr>
    </w:p>
    <w:p w:rsidR="008C7931">
      <w:pPr>
        <w:spacing w:line="360" w:lineRule="auto"/>
        <w:rPr>
          <w:color w:val="FF0000"/>
          <w:szCs w:val="21"/>
        </w:rPr>
      </w:pPr>
      <w:r>
        <w:rPr>
          <w:rFonts w:hint="eastAsia"/>
          <w:color w:val="FF0000"/>
          <w:szCs w:val="21"/>
        </w:rPr>
        <w:t>附：要求必须提供代理人身份证（境外人员无法提供身份证的，可提供护照）扫描件（正反两面）。</w:t>
      </w:r>
    </w:p>
    <w:p w:rsidR="008C7931">
      <w:pPr>
        <w:rPr>
          <w:rFonts w:ascii="黑体" w:eastAsia="黑体"/>
          <w:b/>
          <w:kern w:val="0"/>
          <w:sz w:val="24"/>
        </w:rPr>
      </w:pPr>
    </w:p>
    <w:p w:rsidR="008C7931">
      <w:pPr>
        <w:pStyle w:val="Heading3"/>
        <w:spacing w:line="360" w:lineRule="auto"/>
        <w:jc w:val="center"/>
        <w:rPr>
          <w:rFonts w:ascii="黑体" w:eastAsia="黑体"/>
          <w:b w:val="0"/>
          <w:kern w:val="0"/>
          <w:sz w:val="24"/>
          <w:szCs w:val="24"/>
        </w:rPr>
      </w:pPr>
      <w:r>
        <w:rPr>
          <w:rFonts w:ascii="黑体" w:eastAsia="黑体"/>
          <w:b w:val="0"/>
          <w:kern w:val="0"/>
          <w:sz w:val="24"/>
          <w:szCs w:val="24"/>
        </w:rPr>
        <w:br w:type="page"/>
      </w:r>
      <w:r>
        <w:rPr>
          <w:rFonts w:ascii="黑体" w:eastAsia="黑体" w:hint="eastAsia"/>
          <w:b w:val="0"/>
          <w:kern w:val="0"/>
          <w:sz w:val="24"/>
          <w:szCs w:val="24"/>
        </w:rPr>
        <w:t>三、实质性条款响应情况表</w:t>
      </w:r>
    </w:p>
    <w:p w:rsidR="008C7931">
      <w:pPr>
        <w:spacing w:line="360" w:lineRule="auto"/>
        <w:rPr>
          <w:rFonts w:ascii="宋体" w:hAnsi="宋体"/>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9"/>
        <w:gridCol w:w="6178"/>
        <w:gridCol w:w="2558"/>
      </w:tblGrid>
      <w:tr>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77"/>
        </w:trPr>
        <w:tc>
          <w:tcPr>
            <w:tcW w:w="909" w:type="dxa"/>
            <w:vAlign w:val="center"/>
          </w:tcPr>
          <w:p w:rsidR="008C7931">
            <w:pPr>
              <w:adjustRightInd w:val="0"/>
              <w:snapToGrid w:val="0"/>
              <w:spacing w:line="360" w:lineRule="auto"/>
              <w:jc w:val="center"/>
              <w:rPr>
                <w:rFonts w:ascii="宋体" w:hAnsi="宋体"/>
                <w:kern w:val="0"/>
                <w:szCs w:val="21"/>
              </w:rPr>
            </w:pPr>
            <w:r>
              <w:rPr>
                <w:rFonts w:ascii="宋体" w:hAnsi="宋体" w:hint="eastAsia"/>
                <w:kern w:val="0"/>
                <w:szCs w:val="21"/>
              </w:rPr>
              <w:t>序号</w:t>
            </w:r>
          </w:p>
        </w:tc>
        <w:tc>
          <w:tcPr>
            <w:tcW w:w="6178" w:type="dxa"/>
            <w:vAlign w:val="center"/>
          </w:tcPr>
          <w:p w:rsidR="008C7931">
            <w:pPr>
              <w:adjustRightInd w:val="0"/>
              <w:snapToGrid w:val="0"/>
              <w:spacing w:line="360" w:lineRule="auto"/>
              <w:jc w:val="center"/>
              <w:rPr>
                <w:rFonts w:ascii="宋体" w:hAnsi="宋体"/>
                <w:kern w:val="0"/>
                <w:szCs w:val="21"/>
              </w:rPr>
            </w:pPr>
            <w:r>
              <w:rPr>
                <w:rFonts w:ascii="宋体" w:hAnsi="宋体" w:hint="eastAsia"/>
                <w:kern w:val="0"/>
                <w:szCs w:val="21"/>
              </w:rPr>
              <w:t>采购人要求内容</w:t>
            </w:r>
          </w:p>
        </w:tc>
        <w:tc>
          <w:tcPr>
            <w:tcW w:w="2558" w:type="dxa"/>
            <w:vAlign w:val="center"/>
          </w:tcPr>
          <w:p w:rsidR="008C7931">
            <w:pPr>
              <w:adjustRightInd w:val="0"/>
              <w:snapToGrid w:val="0"/>
              <w:spacing w:line="360" w:lineRule="auto"/>
              <w:jc w:val="center"/>
              <w:rPr>
                <w:rFonts w:ascii="宋体" w:hAnsi="宋体"/>
                <w:kern w:val="0"/>
                <w:szCs w:val="21"/>
              </w:rPr>
            </w:pPr>
            <w:r>
              <w:rPr>
                <w:rFonts w:ascii="宋体" w:hAnsi="宋体" w:hint="eastAsia"/>
                <w:kern w:val="0"/>
                <w:szCs w:val="21"/>
              </w:rPr>
              <w:t>投标人响应情况</w:t>
            </w:r>
          </w:p>
        </w:tc>
      </w:tr>
      <w:tr>
        <w:tblPrEx>
          <w:tblW w:w="9645" w:type="dxa"/>
          <w:tblLayout w:type="fixed"/>
          <w:tblLook w:val="04A0"/>
        </w:tblPrEx>
        <w:trPr>
          <w:trHeight w:val="516"/>
        </w:trPr>
        <w:tc>
          <w:tcPr>
            <w:tcW w:w="909" w:type="dxa"/>
            <w:vAlign w:val="center"/>
          </w:tcPr>
          <w:p w:rsidR="008C7931">
            <w:pPr>
              <w:adjustRightInd w:val="0"/>
              <w:snapToGrid w:val="0"/>
              <w:spacing w:line="360" w:lineRule="auto"/>
              <w:jc w:val="center"/>
              <w:rPr>
                <w:rFonts w:ascii="宋体" w:hAnsi="宋体"/>
                <w:kern w:val="0"/>
                <w:szCs w:val="21"/>
              </w:rPr>
            </w:pPr>
            <w:r>
              <w:rPr>
                <w:rFonts w:ascii="宋体" w:hAnsi="宋体" w:hint="eastAsia"/>
                <w:kern w:val="0"/>
                <w:szCs w:val="21"/>
              </w:rPr>
              <w:t>1</w:t>
            </w:r>
          </w:p>
        </w:tc>
        <w:tc>
          <w:tcPr>
            <w:tcW w:w="6178" w:type="dxa"/>
          </w:tcPr>
          <w:p w:rsidR="008C7931">
            <w:pPr>
              <w:spacing w:line="360" w:lineRule="auto"/>
              <w:rPr>
                <w:rFonts w:ascii="宋体" w:hAnsi="宋体"/>
              </w:rPr>
            </w:pPr>
          </w:p>
        </w:tc>
        <w:tc>
          <w:tcPr>
            <w:tcW w:w="2558" w:type="dxa"/>
          </w:tcPr>
          <w:p w:rsidR="008C7931">
            <w:pPr>
              <w:adjustRightInd w:val="0"/>
              <w:snapToGrid w:val="0"/>
              <w:spacing w:line="360" w:lineRule="auto"/>
              <w:rPr>
                <w:rFonts w:ascii="宋体" w:hAnsi="宋体"/>
                <w:kern w:val="0"/>
                <w:szCs w:val="21"/>
              </w:rPr>
            </w:pPr>
          </w:p>
        </w:tc>
      </w:tr>
      <w:tr>
        <w:tblPrEx>
          <w:tblW w:w="9645" w:type="dxa"/>
          <w:tblLayout w:type="fixed"/>
          <w:tblLook w:val="04A0"/>
        </w:tblPrEx>
        <w:trPr>
          <w:trHeight w:val="58"/>
        </w:trPr>
        <w:tc>
          <w:tcPr>
            <w:tcW w:w="909" w:type="dxa"/>
            <w:vAlign w:val="center"/>
          </w:tcPr>
          <w:p w:rsidR="008C7931">
            <w:pPr>
              <w:adjustRightInd w:val="0"/>
              <w:snapToGrid w:val="0"/>
              <w:spacing w:line="360" w:lineRule="auto"/>
              <w:jc w:val="center"/>
              <w:rPr>
                <w:rFonts w:ascii="宋体" w:hAnsi="宋体"/>
                <w:kern w:val="0"/>
                <w:szCs w:val="21"/>
              </w:rPr>
            </w:pPr>
            <w:r>
              <w:rPr>
                <w:rFonts w:ascii="宋体" w:hAnsi="宋体" w:hint="eastAsia"/>
                <w:kern w:val="0"/>
                <w:szCs w:val="21"/>
              </w:rPr>
              <w:t>2</w:t>
            </w:r>
          </w:p>
        </w:tc>
        <w:tc>
          <w:tcPr>
            <w:tcW w:w="6178" w:type="dxa"/>
          </w:tcPr>
          <w:p w:rsidR="008C7931">
            <w:pPr>
              <w:widowControl/>
              <w:spacing w:line="360" w:lineRule="auto"/>
              <w:jc w:val="left"/>
            </w:pPr>
          </w:p>
        </w:tc>
        <w:tc>
          <w:tcPr>
            <w:tcW w:w="2558" w:type="dxa"/>
          </w:tcPr>
          <w:p w:rsidR="008C7931">
            <w:pPr>
              <w:adjustRightInd w:val="0"/>
              <w:snapToGrid w:val="0"/>
              <w:spacing w:line="360" w:lineRule="auto"/>
              <w:rPr>
                <w:rFonts w:ascii="宋体" w:hAnsi="宋体"/>
                <w:kern w:val="0"/>
                <w:szCs w:val="21"/>
              </w:rPr>
            </w:pPr>
          </w:p>
        </w:tc>
      </w:tr>
      <w:tr>
        <w:tblPrEx>
          <w:tblW w:w="9645" w:type="dxa"/>
          <w:tblLayout w:type="fixed"/>
          <w:tblLook w:val="04A0"/>
        </w:tblPrEx>
        <w:trPr>
          <w:trHeight w:val="58"/>
        </w:trPr>
        <w:tc>
          <w:tcPr>
            <w:tcW w:w="909" w:type="dxa"/>
            <w:vAlign w:val="center"/>
          </w:tcPr>
          <w:p w:rsidR="008C7931">
            <w:pPr>
              <w:adjustRightInd w:val="0"/>
              <w:snapToGrid w:val="0"/>
              <w:spacing w:line="360" w:lineRule="auto"/>
              <w:jc w:val="center"/>
              <w:rPr>
                <w:rFonts w:ascii="宋体" w:hAnsi="宋体"/>
                <w:kern w:val="0"/>
                <w:szCs w:val="21"/>
              </w:rPr>
            </w:pPr>
            <w:r>
              <w:rPr>
                <w:rFonts w:ascii="宋体" w:hAnsi="宋体" w:hint="eastAsia"/>
                <w:kern w:val="0"/>
                <w:szCs w:val="21"/>
              </w:rPr>
              <w:t>3</w:t>
            </w:r>
          </w:p>
        </w:tc>
        <w:tc>
          <w:tcPr>
            <w:tcW w:w="6178" w:type="dxa"/>
          </w:tcPr>
          <w:p w:rsidR="008C7931">
            <w:pPr>
              <w:spacing w:line="360" w:lineRule="auto"/>
              <w:rPr>
                <w:rFonts w:ascii="宋体" w:hAnsi="宋体"/>
                <w:szCs w:val="21"/>
              </w:rPr>
            </w:pPr>
          </w:p>
        </w:tc>
        <w:tc>
          <w:tcPr>
            <w:tcW w:w="2558" w:type="dxa"/>
          </w:tcPr>
          <w:p w:rsidR="008C7931">
            <w:pPr>
              <w:adjustRightInd w:val="0"/>
              <w:snapToGrid w:val="0"/>
              <w:spacing w:line="360" w:lineRule="auto"/>
              <w:rPr>
                <w:rFonts w:ascii="宋体" w:hAnsi="宋体"/>
                <w:kern w:val="0"/>
                <w:szCs w:val="21"/>
              </w:rPr>
            </w:pPr>
          </w:p>
        </w:tc>
      </w:tr>
      <w:tr>
        <w:tblPrEx>
          <w:tblW w:w="9645" w:type="dxa"/>
          <w:tblLayout w:type="fixed"/>
          <w:tblLook w:val="04A0"/>
        </w:tblPrEx>
        <w:trPr>
          <w:trHeight w:val="58"/>
        </w:trPr>
        <w:tc>
          <w:tcPr>
            <w:tcW w:w="909" w:type="dxa"/>
            <w:vAlign w:val="center"/>
          </w:tcPr>
          <w:p w:rsidR="008C7931">
            <w:pPr>
              <w:adjustRightInd w:val="0"/>
              <w:snapToGrid w:val="0"/>
              <w:spacing w:line="360" w:lineRule="auto"/>
              <w:jc w:val="center"/>
              <w:rPr>
                <w:rFonts w:ascii="宋体" w:hAnsi="宋体"/>
                <w:kern w:val="0"/>
                <w:szCs w:val="21"/>
              </w:rPr>
            </w:pPr>
            <w:r>
              <w:rPr>
                <w:rFonts w:ascii="宋体" w:hAnsi="宋体" w:hint="eastAsia"/>
                <w:kern w:val="0"/>
                <w:szCs w:val="21"/>
              </w:rPr>
              <w:t>4</w:t>
            </w:r>
          </w:p>
        </w:tc>
        <w:tc>
          <w:tcPr>
            <w:tcW w:w="6178" w:type="dxa"/>
          </w:tcPr>
          <w:p w:rsidR="008C7931">
            <w:pPr>
              <w:snapToGrid w:val="0"/>
              <w:spacing w:line="360" w:lineRule="auto"/>
              <w:rPr>
                <w:rFonts w:ascii="宋体" w:hAnsi="宋体"/>
                <w:szCs w:val="21"/>
              </w:rPr>
            </w:pPr>
          </w:p>
        </w:tc>
        <w:tc>
          <w:tcPr>
            <w:tcW w:w="2558" w:type="dxa"/>
          </w:tcPr>
          <w:p w:rsidR="008C7931">
            <w:pPr>
              <w:adjustRightInd w:val="0"/>
              <w:snapToGrid w:val="0"/>
              <w:spacing w:line="360" w:lineRule="auto"/>
              <w:rPr>
                <w:rFonts w:ascii="宋体" w:hAnsi="宋体"/>
                <w:kern w:val="0"/>
                <w:szCs w:val="21"/>
              </w:rPr>
            </w:pPr>
          </w:p>
        </w:tc>
      </w:tr>
    </w:tbl>
    <w:p w:rsidR="008C7931">
      <w:pPr>
        <w:spacing w:line="360" w:lineRule="auto"/>
        <w:rPr>
          <w:b/>
        </w:rPr>
      </w:pPr>
    </w:p>
    <w:p w:rsidR="008C7931">
      <w:pPr>
        <w:spacing w:line="360" w:lineRule="auto"/>
        <w:rPr>
          <w:b/>
        </w:rPr>
      </w:pPr>
      <w:r>
        <w:rPr>
          <w:rFonts w:hint="eastAsia"/>
          <w:b/>
        </w:rPr>
        <w:t>注：</w:t>
      </w:r>
      <w:r>
        <w:rPr>
          <w:rFonts w:hint="eastAsia"/>
          <w:b/>
        </w:rPr>
        <w:t xml:space="preserve">1. </w:t>
      </w:r>
      <w:r>
        <w:rPr>
          <w:rFonts w:hint="eastAsia"/>
          <w:b/>
        </w:rPr>
        <w:t>上表所列内容为不可负偏离条款。</w:t>
      </w:r>
    </w:p>
    <w:p w:rsidR="008C7931">
      <w:pPr>
        <w:spacing w:line="360" w:lineRule="auto"/>
        <w:ind w:firstLine="420" w:firstLineChars="200"/>
        <w:rPr>
          <w:b/>
        </w:rPr>
      </w:pPr>
      <w:r>
        <w:rPr>
          <w:rFonts w:hint="eastAsia"/>
          <w:b/>
        </w:rPr>
        <w:t>2.</w:t>
      </w:r>
      <w:r>
        <w:rPr>
          <w:rFonts w:hint="eastAsia"/>
          <w:b/>
        </w:rPr>
        <w:t>“投标人响应情况”一栏应如实填写“响应”或“不响应”。</w:t>
      </w:r>
    </w:p>
    <w:p w:rsidR="008C7931">
      <w:pPr>
        <w:spacing w:line="360" w:lineRule="auto"/>
        <w:ind w:firstLine="420" w:firstLineChars="200"/>
        <w:rPr>
          <w:b/>
        </w:rPr>
      </w:pPr>
      <w:r>
        <w:rPr>
          <w:rFonts w:hint="eastAsia"/>
          <w:b/>
        </w:rPr>
        <w:t xml:space="preserve">3. </w:t>
      </w:r>
      <w:r>
        <w:rPr>
          <w:rFonts w:hint="eastAsia"/>
          <w:b/>
        </w:rPr>
        <w:t>“实质性响应条款响应情况”与投标文件其它内容冲突的，以“实质性响应条款响应情况”为准。</w:t>
      </w:r>
    </w:p>
    <w:p w:rsidR="008C7931">
      <w:pPr>
        <w:widowControl/>
        <w:jc w:val="left"/>
        <w:rPr>
          <w:b/>
        </w:rPr>
      </w:pPr>
      <w:r>
        <w:rPr>
          <w:b/>
        </w:rPr>
        <w:br w:type="page"/>
      </w:r>
    </w:p>
    <w:p w:rsidR="008C7931">
      <w:pPr>
        <w:pStyle w:val="Heading3"/>
        <w:spacing w:line="360" w:lineRule="auto"/>
        <w:jc w:val="center"/>
        <w:rPr>
          <w:rFonts w:ascii="黑体" w:eastAsia="黑体"/>
          <w:b w:val="0"/>
          <w:kern w:val="0"/>
          <w:sz w:val="24"/>
        </w:rPr>
      </w:pPr>
      <w:r>
        <w:rPr>
          <w:rFonts w:ascii="黑体" w:eastAsia="黑体" w:hint="eastAsia"/>
          <w:b w:val="0"/>
          <w:kern w:val="0"/>
          <w:sz w:val="24"/>
        </w:rPr>
        <w:t>四、技术规格偏离表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7"/>
        <w:gridCol w:w="4558"/>
        <w:gridCol w:w="1701"/>
        <w:gridCol w:w="1276"/>
        <w:gridCol w:w="8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89"/>
        </w:trPr>
        <w:tc>
          <w:tcPr>
            <w:tcW w:w="937" w:type="dxa"/>
            <w:vAlign w:val="center"/>
          </w:tcPr>
          <w:p w:rsidR="008C7931">
            <w:pPr>
              <w:adjustRightInd w:val="0"/>
              <w:snapToGrid w:val="0"/>
              <w:spacing w:line="360" w:lineRule="auto"/>
              <w:jc w:val="center"/>
              <w:rPr>
                <w:rFonts w:ascii="宋体" w:hAnsi="宋体"/>
              </w:rPr>
            </w:pPr>
            <w:r>
              <w:rPr>
                <w:rFonts w:ascii="宋体" w:hAnsi="宋体" w:hint="eastAsia"/>
              </w:rPr>
              <w:t>序号</w:t>
            </w:r>
          </w:p>
        </w:tc>
        <w:tc>
          <w:tcPr>
            <w:tcW w:w="4558" w:type="dxa"/>
            <w:vAlign w:val="center"/>
          </w:tcPr>
          <w:p w:rsidR="008C7931">
            <w:pPr>
              <w:wordWrap w:val="0"/>
              <w:adjustRightInd w:val="0"/>
              <w:snapToGrid w:val="0"/>
              <w:spacing w:line="360" w:lineRule="auto"/>
              <w:jc w:val="center"/>
              <w:rPr>
                <w:rFonts w:ascii="宋体" w:hAnsi="宋体"/>
              </w:rPr>
            </w:pPr>
            <w:r>
              <w:rPr>
                <w:rFonts w:ascii="宋体" w:hAnsi="宋体" w:hint="eastAsia"/>
              </w:rPr>
              <w:t>招标技术要求</w:t>
            </w:r>
          </w:p>
        </w:tc>
        <w:tc>
          <w:tcPr>
            <w:tcW w:w="1701" w:type="dxa"/>
            <w:vAlign w:val="center"/>
          </w:tcPr>
          <w:p w:rsidR="008C7931">
            <w:pPr>
              <w:wordWrap w:val="0"/>
              <w:adjustRightInd w:val="0"/>
              <w:snapToGrid w:val="0"/>
              <w:spacing w:line="360" w:lineRule="auto"/>
              <w:jc w:val="center"/>
              <w:rPr>
                <w:rFonts w:ascii="宋体" w:hAnsi="宋体"/>
              </w:rPr>
            </w:pPr>
            <w:r>
              <w:rPr>
                <w:rFonts w:ascii="宋体" w:hAnsi="宋体" w:hint="eastAsia"/>
              </w:rPr>
              <w:t>投标技术响应</w:t>
            </w:r>
          </w:p>
        </w:tc>
        <w:tc>
          <w:tcPr>
            <w:tcW w:w="1276" w:type="dxa"/>
            <w:vAlign w:val="center"/>
          </w:tcPr>
          <w:p w:rsidR="008C7931">
            <w:pPr>
              <w:wordWrap w:val="0"/>
              <w:adjustRightInd w:val="0"/>
              <w:snapToGrid w:val="0"/>
              <w:spacing w:line="360" w:lineRule="auto"/>
              <w:jc w:val="center"/>
              <w:rPr>
                <w:rFonts w:ascii="宋体" w:hAnsi="宋体"/>
              </w:rPr>
            </w:pPr>
            <w:r>
              <w:rPr>
                <w:rFonts w:ascii="宋体" w:hAnsi="宋体" w:hint="eastAsia"/>
              </w:rPr>
              <w:t>偏离情况</w:t>
            </w:r>
          </w:p>
        </w:tc>
        <w:tc>
          <w:tcPr>
            <w:tcW w:w="801" w:type="dxa"/>
            <w:vAlign w:val="center"/>
          </w:tcPr>
          <w:p w:rsidR="008C7931">
            <w:pPr>
              <w:wordWrap w:val="0"/>
              <w:adjustRightInd w:val="0"/>
              <w:snapToGrid w:val="0"/>
              <w:spacing w:line="360" w:lineRule="auto"/>
              <w:jc w:val="center"/>
              <w:rPr>
                <w:rFonts w:ascii="宋体" w:hAnsi="宋体"/>
              </w:rPr>
            </w:pPr>
            <w:r>
              <w:rPr>
                <w:rFonts w:ascii="宋体" w:hAnsi="宋体" w:hint="eastAsia"/>
              </w:rPr>
              <w:t>备注</w:t>
            </w:r>
          </w:p>
        </w:tc>
      </w:tr>
      <w:tr>
        <w:tblPrEx>
          <w:tblW w:w="0" w:type="auto"/>
          <w:tblLook w:val="04A0"/>
        </w:tblPrEx>
        <w:trPr>
          <w:trHeight w:val="470"/>
        </w:trPr>
        <w:tc>
          <w:tcPr>
            <w:tcW w:w="937" w:type="dxa"/>
            <w:vAlign w:val="center"/>
          </w:tcPr>
          <w:p w:rsidR="008C7931">
            <w:pPr>
              <w:wordWrap w:val="0"/>
              <w:adjustRightInd w:val="0"/>
              <w:snapToGrid w:val="0"/>
              <w:spacing w:line="360" w:lineRule="auto"/>
              <w:jc w:val="center"/>
              <w:rPr>
                <w:rFonts w:ascii="宋体" w:hAnsi="宋体"/>
                <w:szCs w:val="21"/>
              </w:rPr>
            </w:pPr>
            <w:r>
              <w:rPr>
                <w:rFonts w:ascii="宋体" w:hAnsi="宋体" w:hint="eastAsia"/>
                <w:szCs w:val="21"/>
              </w:rPr>
              <w:t>1</w:t>
            </w:r>
          </w:p>
        </w:tc>
        <w:tc>
          <w:tcPr>
            <w:tcW w:w="4558" w:type="dxa"/>
            <w:vAlign w:val="center"/>
          </w:tcPr>
          <w:p w:rsidR="008C7931">
            <w:pPr>
              <w:wordWrap w:val="0"/>
              <w:adjustRightInd w:val="0"/>
              <w:snapToGrid w:val="0"/>
              <w:spacing w:line="360" w:lineRule="auto"/>
              <w:jc w:val="center"/>
              <w:rPr>
                <w:rFonts w:ascii="宋体" w:hAnsi="宋体"/>
              </w:rPr>
            </w:pPr>
          </w:p>
        </w:tc>
        <w:tc>
          <w:tcPr>
            <w:tcW w:w="1701" w:type="dxa"/>
            <w:vAlign w:val="center"/>
          </w:tcPr>
          <w:p w:rsidR="008C7931">
            <w:pPr>
              <w:wordWrap w:val="0"/>
              <w:adjustRightInd w:val="0"/>
              <w:snapToGrid w:val="0"/>
              <w:spacing w:line="360" w:lineRule="auto"/>
              <w:jc w:val="center"/>
              <w:rPr>
                <w:rFonts w:ascii="宋体" w:hAnsi="宋体"/>
              </w:rPr>
            </w:pPr>
          </w:p>
        </w:tc>
        <w:tc>
          <w:tcPr>
            <w:tcW w:w="1276" w:type="dxa"/>
          </w:tcPr>
          <w:p w:rsidR="008C7931">
            <w:pPr>
              <w:wordWrap w:val="0"/>
              <w:adjustRightInd w:val="0"/>
              <w:snapToGrid w:val="0"/>
              <w:spacing w:line="360" w:lineRule="auto"/>
              <w:jc w:val="center"/>
              <w:rPr>
                <w:rFonts w:ascii="宋体" w:hAnsi="宋体"/>
              </w:rPr>
            </w:pPr>
          </w:p>
        </w:tc>
        <w:tc>
          <w:tcPr>
            <w:tcW w:w="801" w:type="dxa"/>
            <w:vAlign w:val="center"/>
          </w:tcPr>
          <w:p w:rsidR="008C7931">
            <w:pPr>
              <w:wordWrap w:val="0"/>
              <w:adjustRightInd w:val="0"/>
              <w:snapToGrid w:val="0"/>
              <w:spacing w:line="360" w:lineRule="auto"/>
              <w:jc w:val="center"/>
              <w:rPr>
                <w:rFonts w:ascii="宋体" w:hAnsi="宋体"/>
              </w:rPr>
            </w:pPr>
          </w:p>
        </w:tc>
      </w:tr>
      <w:tr>
        <w:tblPrEx>
          <w:tblW w:w="0" w:type="auto"/>
          <w:tblLook w:val="04A0"/>
        </w:tblPrEx>
        <w:trPr>
          <w:trHeight w:val="470"/>
        </w:trPr>
        <w:tc>
          <w:tcPr>
            <w:tcW w:w="937" w:type="dxa"/>
            <w:vAlign w:val="center"/>
          </w:tcPr>
          <w:p w:rsidR="008C7931">
            <w:pPr>
              <w:wordWrap w:val="0"/>
              <w:adjustRightInd w:val="0"/>
              <w:snapToGrid w:val="0"/>
              <w:spacing w:line="360" w:lineRule="auto"/>
              <w:jc w:val="center"/>
              <w:rPr>
                <w:rFonts w:ascii="宋体" w:hAnsi="宋体"/>
                <w:szCs w:val="21"/>
              </w:rPr>
            </w:pPr>
            <w:r>
              <w:rPr>
                <w:rFonts w:ascii="宋体" w:hAnsi="宋体" w:hint="eastAsia"/>
                <w:szCs w:val="21"/>
              </w:rPr>
              <w:t>2</w:t>
            </w:r>
          </w:p>
        </w:tc>
        <w:tc>
          <w:tcPr>
            <w:tcW w:w="4558" w:type="dxa"/>
            <w:vAlign w:val="center"/>
          </w:tcPr>
          <w:p w:rsidR="008C7931">
            <w:pPr>
              <w:wordWrap w:val="0"/>
              <w:adjustRightInd w:val="0"/>
              <w:snapToGrid w:val="0"/>
              <w:spacing w:line="360" w:lineRule="auto"/>
              <w:jc w:val="center"/>
              <w:rPr>
                <w:rFonts w:ascii="宋体" w:hAnsi="宋体"/>
              </w:rPr>
            </w:pPr>
          </w:p>
        </w:tc>
        <w:tc>
          <w:tcPr>
            <w:tcW w:w="1701" w:type="dxa"/>
            <w:vAlign w:val="center"/>
          </w:tcPr>
          <w:p w:rsidR="008C7931">
            <w:pPr>
              <w:wordWrap w:val="0"/>
              <w:adjustRightInd w:val="0"/>
              <w:snapToGrid w:val="0"/>
              <w:spacing w:line="360" w:lineRule="auto"/>
              <w:jc w:val="center"/>
              <w:rPr>
                <w:rFonts w:ascii="宋体" w:hAnsi="宋体"/>
              </w:rPr>
            </w:pPr>
          </w:p>
        </w:tc>
        <w:tc>
          <w:tcPr>
            <w:tcW w:w="1276" w:type="dxa"/>
          </w:tcPr>
          <w:p w:rsidR="008C7931">
            <w:pPr>
              <w:wordWrap w:val="0"/>
              <w:adjustRightInd w:val="0"/>
              <w:snapToGrid w:val="0"/>
              <w:spacing w:line="360" w:lineRule="auto"/>
              <w:jc w:val="center"/>
              <w:rPr>
                <w:rFonts w:ascii="宋体" w:hAnsi="宋体"/>
              </w:rPr>
            </w:pPr>
          </w:p>
        </w:tc>
        <w:tc>
          <w:tcPr>
            <w:tcW w:w="801" w:type="dxa"/>
            <w:vAlign w:val="center"/>
          </w:tcPr>
          <w:p w:rsidR="008C7931">
            <w:pPr>
              <w:wordWrap w:val="0"/>
              <w:adjustRightInd w:val="0"/>
              <w:snapToGrid w:val="0"/>
              <w:spacing w:line="360" w:lineRule="auto"/>
              <w:jc w:val="center"/>
              <w:rPr>
                <w:rFonts w:ascii="宋体" w:hAnsi="宋体"/>
              </w:rPr>
            </w:pPr>
          </w:p>
        </w:tc>
      </w:tr>
      <w:tr>
        <w:tblPrEx>
          <w:tblW w:w="0" w:type="auto"/>
          <w:tblLook w:val="04A0"/>
        </w:tblPrEx>
        <w:trPr>
          <w:trHeight w:val="470"/>
        </w:trPr>
        <w:tc>
          <w:tcPr>
            <w:tcW w:w="937" w:type="dxa"/>
            <w:vAlign w:val="center"/>
          </w:tcPr>
          <w:p w:rsidR="008C7931">
            <w:pPr>
              <w:wordWrap w:val="0"/>
              <w:adjustRightInd w:val="0"/>
              <w:snapToGrid w:val="0"/>
              <w:spacing w:line="360" w:lineRule="auto"/>
              <w:jc w:val="center"/>
              <w:rPr>
                <w:rFonts w:ascii="宋体" w:hAnsi="宋体"/>
                <w:szCs w:val="21"/>
              </w:rPr>
            </w:pPr>
            <w:r>
              <w:rPr>
                <w:rFonts w:ascii="宋体" w:hAnsi="宋体" w:hint="eastAsia"/>
                <w:szCs w:val="21"/>
              </w:rPr>
              <w:t>3</w:t>
            </w:r>
          </w:p>
        </w:tc>
        <w:tc>
          <w:tcPr>
            <w:tcW w:w="4558" w:type="dxa"/>
            <w:vAlign w:val="center"/>
          </w:tcPr>
          <w:p w:rsidR="008C7931">
            <w:pPr>
              <w:wordWrap w:val="0"/>
              <w:adjustRightInd w:val="0"/>
              <w:snapToGrid w:val="0"/>
              <w:spacing w:line="360" w:lineRule="auto"/>
              <w:jc w:val="center"/>
              <w:rPr>
                <w:rFonts w:ascii="宋体" w:hAnsi="宋体"/>
              </w:rPr>
            </w:pPr>
          </w:p>
        </w:tc>
        <w:tc>
          <w:tcPr>
            <w:tcW w:w="1701" w:type="dxa"/>
            <w:vAlign w:val="center"/>
          </w:tcPr>
          <w:p w:rsidR="008C7931">
            <w:pPr>
              <w:wordWrap w:val="0"/>
              <w:adjustRightInd w:val="0"/>
              <w:snapToGrid w:val="0"/>
              <w:spacing w:line="360" w:lineRule="auto"/>
              <w:jc w:val="center"/>
              <w:rPr>
                <w:rFonts w:ascii="宋体" w:hAnsi="宋体"/>
              </w:rPr>
            </w:pPr>
          </w:p>
        </w:tc>
        <w:tc>
          <w:tcPr>
            <w:tcW w:w="1276" w:type="dxa"/>
          </w:tcPr>
          <w:p w:rsidR="008C7931">
            <w:pPr>
              <w:wordWrap w:val="0"/>
              <w:adjustRightInd w:val="0"/>
              <w:snapToGrid w:val="0"/>
              <w:spacing w:line="360" w:lineRule="auto"/>
              <w:jc w:val="center"/>
              <w:rPr>
                <w:rFonts w:ascii="宋体" w:hAnsi="宋体"/>
              </w:rPr>
            </w:pPr>
          </w:p>
        </w:tc>
        <w:tc>
          <w:tcPr>
            <w:tcW w:w="801" w:type="dxa"/>
            <w:vAlign w:val="center"/>
          </w:tcPr>
          <w:p w:rsidR="008C7931">
            <w:pPr>
              <w:wordWrap w:val="0"/>
              <w:adjustRightInd w:val="0"/>
              <w:snapToGrid w:val="0"/>
              <w:spacing w:line="360" w:lineRule="auto"/>
              <w:jc w:val="center"/>
              <w:rPr>
                <w:rFonts w:ascii="宋体" w:hAnsi="宋体"/>
              </w:rPr>
            </w:pPr>
          </w:p>
        </w:tc>
      </w:tr>
      <w:tr>
        <w:tblPrEx>
          <w:tblW w:w="0" w:type="auto"/>
          <w:tblLook w:val="04A0"/>
        </w:tblPrEx>
        <w:trPr>
          <w:trHeight w:val="470"/>
        </w:trPr>
        <w:tc>
          <w:tcPr>
            <w:tcW w:w="937" w:type="dxa"/>
            <w:vAlign w:val="center"/>
          </w:tcPr>
          <w:p w:rsidR="008C7931">
            <w:pPr>
              <w:wordWrap w:val="0"/>
              <w:adjustRightInd w:val="0"/>
              <w:snapToGrid w:val="0"/>
              <w:spacing w:line="360" w:lineRule="auto"/>
              <w:jc w:val="center"/>
              <w:rPr>
                <w:rFonts w:ascii="宋体" w:hAnsi="宋体"/>
                <w:szCs w:val="21"/>
              </w:rPr>
            </w:pPr>
            <w:r>
              <w:rPr>
                <w:rFonts w:ascii="宋体" w:hAnsi="宋体" w:hint="eastAsia"/>
                <w:szCs w:val="21"/>
              </w:rPr>
              <w:t>4</w:t>
            </w:r>
          </w:p>
        </w:tc>
        <w:tc>
          <w:tcPr>
            <w:tcW w:w="4558" w:type="dxa"/>
            <w:vAlign w:val="center"/>
          </w:tcPr>
          <w:p w:rsidR="008C7931">
            <w:pPr>
              <w:wordWrap w:val="0"/>
              <w:adjustRightInd w:val="0"/>
              <w:snapToGrid w:val="0"/>
              <w:spacing w:line="360" w:lineRule="auto"/>
              <w:jc w:val="center"/>
              <w:rPr>
                <w:rFonts w:ascii="宋体" w:hAnsi="宋体"/>
              </w:rPr>
            </w:pPr>
          </w:p>
        </w:tc>
        <w:tc>
          <w:tcPr>
            <w:tcW w:w="1701" w:type="dxa"/>
            <w:vAlign w:val="center"/>
          </w:tcPr>
          <w:p w:rsidR="008C7931">
            <w:pPr>
              <w:wordWrap w:val="0"/>
              <w:adjustRightInd w:val="0"/>
              <w:snapToGrid w:val="0"/>
              <w:spacing w:line="360" w:lineRule="auto"/>
              <w:jc w:val="center"/>
              <w:rPr>
                <w:rFonts w:ascii="宋体" w:hAnsi="宋体"/>
              </w:rPr>
            </w:pPr>
          </w:p>
        </w:tc>
        <w:tc>
          <w:tcPr>
            <w:tcW w:w="1276" w:type="dxa"/>
          </w:tcPr>
          <w:p w:rsidR="008C7931">
            <w:pPr>
              <w:wordWrap w:val="0"/>
              <w:adjustRightInd w:val="0"/>
              <w:snapToGrid w:val="0"/>
              <w:spacing w:line="360" w:lineRule="auto"/>
              <w:jc w:val="center"/>
              <w:rPr>
                <w:rFonts w:ascii="宋体" w:hAnsi="宋体"/>
              </w:rPr>
            </w:pPr>
          </w:p>
        </w:tc>
        <w:tc>
          <w:tcPr>
            <w:tcW w:w="801" w:type="dxa"/>
            <w:vAlign w:val="center"/>
          </w:tcPr>
          <w:p w:rsidR="008C7931">
            <w:pPr>
              <w:wordWrap w:val="0"/>
              <w:adjustRightInd w:val="0"/>
              <w:snapToGrid w:val="0"/>
              <w:spacing w:line="360" w:lineRule="auto"/>
              <w:jc w:val="center"/>
              <w:rPr>
                <w:rFonts w:ascii="宋体" w:hAnsi="宋体"/>
              </w:rPr>
            </w:pPr>
          </w:p>
        </w:tc>
      </w:tr>
      <w:tr>
        <w:tblPrEx>
          <w:tblW w:w="0" w:type="auto"/>
          <w:tblLook w:val="04A0"/>
        </w:tblPrEx>
        <w:trPr>
          <w:trHeight w:val="470"/>
        </w:trPr>
        <w:tc>
          <w:tcPr>
            <w:tcW w:w="937" w:type="dxa"/>
            <w:vAlign w:val="center"/>
          </w:tcPr>
          <w:p w:rsidR="008C7931">
            <w:pPr>
              <w:wordWrap w:val="0"/>
              <w:adjustRightInd w:val="0"/>
              <w:snapToGrid w:val="0"/>
              <w:spacing w:line="360" w:lineRule="auto"/>
              <w:jc w:val="center"/>
              <w:rPr>
                <w:rFonts w:ascii="宋体" w:hAnsi="宋体"/>
                <w:szCs w:val="21"/>
              </w:rPr>
            </w:pPr>
            <w:r>
              <w:rPr>
                <w:rFonts w:ascii="宋体" w:hAnsi="宋体" w:hint="eastAsia"/>
                <w:szCs w:val="21"/>
              </w:rPr>
              <w:t>5</w:t>
            </w:r>
          </w:p>
        </w:tc>
        <w:tc>
          <w:tcPr>
            <w:tcW w:w="4558" w:type="dxa"/>
            <w:vAlign w:val="center"/>
          </w:tcPr>
          <w:p w:rsidR="008C7931">
            <w:pPr>
              <w:wordWrap w:val="0"/>
              <w:adjustRightInd w:val="0"/>
              <w:snapToGrid w:val="0"/>
              <w:spacing w:line="360" w:lineRule="auto"/>
              <w:jc w:val="center"/>
              <w:rPr>
                <w:rFonts w:ascii="宋体" w:hAnsi="宋体"/>
              </w:rPr>
            </w:pPr>
          </w:p>
        </w:tc>
        <w:tc>
          <w:tcPr>
            <w:tcW w:w="1701" w:type="dxa"/>
            <w:vAlign w:val="center"/>
          </w:tcPr>
          <w:p w:rsidR="008C7931">
            <w:pPr>
              <w:wordWrap w:val="0"/>
              <w:adjustRightInd w:val="0"/>
              <w:snapToGrid w:val="0"/>
              <w:spacing w:line="360" w:lineRule="auto"/>
              <w:jc w:val="center"/>
              <w:rPr>
                <w:rFonts w:ascii="宋体" w:hAnsi="宋体"/>
              </w:rPr>
            </w:pPr>
          </w:p>
        </w:tc>
        <w:tc>
          <w:tcPr>
            <w:tcW w:w="1276" w:type="dxa"/>
          </w:tcPr>
          <w:p w:rsidR="008C7931">
            <w:pPr>
              <w:wordWrap w:val="0"/>
              <w:adjustRightInd w:val="0"/>
              <w:snapToGrid w:val="0"/>
              <w:spacing w:line="360" w:lineRule="auto"/>
              <w:jc w:val="center"/>
              <w:rPr>
                <w:rFonts w:ascii="宋体" w:hAnsi="宋体"/>
              </w:rPr>
            </w:pPr>
          </w:p>
        </w:tc>
        <w:tc>
          <w:tcPr>
            <w:tcW w:w="801" w:type="dxa"/>
            <w:vAlign w:val="center"/>
          </w:tcPr>
          <w:p w:rsidR="008C7931">
            <w:pPr>
              <w:wordWrap w:val="0"/>
              <w:adjustRightInd w:val="0"/>
              <w:snapToGrid w:val="0"/>
              <w:spacing w:line="360" w:lineRule="auto"/>
              <w:jc w:val="center"/>
              <w:rPr>
                <w:rFonts w:ascii="宋体" w:hAnsi="宋体"/>
              </w:rPr>
            </w:pPr>
          </w:p>
        </w:tc>
      </w:tr>
    </w:tbl>
    <w:p w:rsidR="008C7931">
      <w:pPr>
        <w:adjustRightInd w:val="0"/>
        <w:snapToGrid w:val="0"/>
        <w:spacing w:line="360" w:lineRule="auto"/>
        <w:rPr>
          <w:rFonts w:ascii="宋体" w:hAnsi="宋体"/>
          <w:szCs w:val="21"/>
        </w:rPr>
      </w:pPr>
      <w:bookmarkStart w:id="32" w:name="_Toc93329155"/>
      <w:bookmarkStart w:id="33" w:name="_Toc80287104"/>
      <w:r>
        <w:rPr>
          <w:rFonts w:ascii="宋体" w:hAnsi="宋体"/>
          <w:szCs w:val="21"/>
        </w:rPr>
        <w:t>注：</w:t>
      </w:r>
    </w:p>
    <w:p w:rsidR="008C7931">
      <w:pPr>
        <w:adjustRightInd w:val="0"/>
        <w:snapToGrid w:val="0"/>
        <w:spacing w:line="360" w:lineRule="auto"/>
        <w:rPr>
          <w:rFonts w:ascii="宋体" w:hAnsi="宋体"/>
          <w:szCs w:val="21"/>
        </w:rPr>
      </w:pPr>
      <w:r>
        <w:rPr>
          <w:rFonts w:ascii="宋体" w:hAnsi="宋体" w:hint="eastAsia"/>
          <w:szCs w:val="21"/>
        </w:rPr>
        <w:t>1、</w:t>
      </w:r>
      <w:r>
        <w:rPr>
          <w:rFonts w:ascii="宋体" w:hAnsi="宋体" w:hint="eastAsia"/>
          <w:color w:val="000000" w:themeColor="text1"/>
        </w:rPr>
        <w:t>根据招标文件第二章《招标项目需求》中的“具体技术要求”逐条响应。</w:t>
      </w:r>
    </w:p>
    <w:p w:rsidR="008C7931">
      <w:pPr>
        <w:adjustRightInd w:val="0"/>
        <w:snapToGrid w:val="0"/>
        <w:spacing w:line="360" w:lineRule="auto"/>
        <w:rPr>
          <w:rFonts w:ascii="宋体" w:hAnsi="宋体"/>
          <w:szCs w:val="21"/>
        </w:rPr>
      </w:pPr>
      <w:r>
        <w:rPr>
          <w:rFonts w:ascii="宋体" w:hAnsi="宋体" w:hint="eastAsia"/>
          <w:szCs w:val="21"/>
        </w:rPr>
        <w:t>2、“投标技术响应”一</w:t>
      </w:r>
      <w:r>
        <w:rPr>
          <w:rFonts w:ascii="宋体" w:hAnsi="宋体" w:hint="eastAsia"/>
          <w:szCs w:val="21"/>
        </w:rPr>
        <w:t>栏必须</w:t>
      </w:r>
      <w:r>
        <w:rPr>
          <w:rFonts w:ascii="宋体" w:hAnsi="宋体" w:hint="eastAsia"/>
          <w:szCs w:val="21"/>
        </w:rPr>
        <w:t>详细填写投标具体内容，并应对照招标技术要求一一对应响应.</w:t>
      </w:r>
    </w:p>
    <w:p w:rsidR="008C7931">
      <w:pPr>
        <w:adjustRightInd w:val="0"/>
        <w:snapToGrid w:val="0"/>
        <w:spacing w:line="360" w:lineRule="auto"/>
        <w:rPr>
          <w:rFonts w:ascii="宋体" w:hAnsi="宋体"/>
          <w:szCs w:val="21"/>
        </w:rPr>
      </w:pPr>
      <w:r>
        <w:rPr>
          <w:rFonts w:ascii="宋体" w:hAnsi="宋体" w:hint="eastAsia"/>
          <w:szCs w:val="21"/>
        </w:rPr>
        <w:t>3、“偏离情况”一栏应如实填写“正偏离”、“负偏离”或“无偏离”。</w:t>
      </w:r>
    </w:p>
    <w:p w:rsidR="008C7931">
      <w:pPr>
        <w:adjustRightInd w:val="0"/>
        <w:snapToGrid w:val="0"/>
        <w:spacing w:line="360" w:lineRule="auto"/>
        <w:rPr>
          <w:rFonts w:ascii="宋体" w:hAnsi="宋体"/>
          <w:szCs w:val="21"/>
        </w:rPr>
      </w:pPr>
      <w:r>
        <w:rPr>
          <w:rFonts w:ascii="宋体" w:hAnsi="宋体" w:hint="eastAsia"/>
          <w:szCs w:val="21"/>
        </w:rPr>
        <w:t>4、投标人在《技术规格偏离表》填写的“投标技术响应”与《具体技术要求》的“招标技术要求”存在填写不全的情况，将被视为未实质性满足招标文件要求作投标无效处理。</w:t>
      </w:r>
    </w:p>
    <w:p w:rsidR="008C7931">
      <w:pPr>
        <w:pStyle w:val="Heading3"/>
        <w:spacing w:line="360" w:lineRule="auto"/>
        <w:jc w:val="center"/>
        <w:rPr>
          <w:rFonts w:ascii="黑体" w:eastAsia="黑体"/>
          <w:b w:val="0"/>
          <w:kern w:val="0"/>
          <w:sz w:val="24"/>
        </w:rPr>
      </w:pPr>
      <w:r>
        <w:rPr>
          <w:rFonts w:ascii="黑体" w:eastAsia="黑体" w:hint="eastAsia"/>
          <w:b w:val="0"/>
          <w:kern w:val="0"/>
          <w:sz w:val="24"/>
        </w:rPr>
        <w:t>五、</w:t>
      </w:r>
      <w:bookmarkEnd w:id="32"/>
      <w:bookmarkEnd w:id="33"/>
      <w:r>
        <w:rPr>
          <w:rFonts w:ascii="黑体" w:eastAsia="黑体" w:hint="eastAsia"/>
          <w:b w:val="0"/>
          <w:kern w:val="0"/>
          <w:sz w:val="24"/>
        </w:rPr>
        <w:t>商务需求偏离表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7"/>
        <w:gridCol w:w="3707"/>
        <w:gridCol w:w="2127"/>
        <w:gridCol w:w="1417"/>
        <w:gridCol w:w="1085"/>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89"/>
        </w:trPr>
        <w:tc>
          <w:tcPr>
            <w:tcW w:w="937" w:type="dxa"/>
            <w:vAlign w:val="center"/>
          </w:tcPr>
          <w:p w:rsidR="008C7931">
            <w:pPr>
              <w:adjustRightInd w:val="0"/>
              <w:snapToGrid w:val="0"/>
              <w:spacing w:line="360" w:lineRule="auto"/>
              <w:jc w:val="center"/>
              <w:rPr>
                <w:rFonts w:ascii="宋体" w:hAnsi="宋体"/>
              </w:rPr>
            </w:pPr>
            <w:r>
              <w:rPr>
                <w:rFonts w:ascii="宋体" w:hAnsi="宋体" w:hint="eastAsia"/>
              </w:rPr>
              <w:t>序号</w:t>
            </w:r>
          </w:p>
        </w:tc>
        <w:tc>
          <w:tcPr>
            <w:tcW w:w="3707" w:type="dxa"/>
            <w:vAlign w:val="center"/>
          </w:tcPr>
          <w:p w:rsidR="008C7931">
            <w:pPr>
              <w:wordWrap w:val="0"/>
              <w:adjustRightInd w:val="0"/>
              <w:snapToGrid w:val="0"/>
              <w:spacing w:line="360" w:lineRule="auto"/>
              <w:jc w:val="center"/>
              <w:rPr>
                <w:rFonts w:ascii="宋体" w:hAnsi="宋体"/>
              </w:rPr>
            </w:pPr>
            <w:r>
              <w:rPr>
                <w:rFonts w:ascii="宋体" w:hAnsi="宋体" w:hint="eastAsia"/>
              </w:rPr>
              <w:t>招标商务要求</w:t>
            </w:r>
          </w:p>
        </w:tc>
        <w:tc>
          <w:tcPr>
            <w:tcW w:w="2127" w:type="dxa"/>
            <w:vAlign w:val="center"/>
          </w:tcPr>
          <w:p w:rsidR="008C7931">
            <w:pPr>
              <w:wordWrap w:val="0"/>
              <w:adjustRightInd w:val="0"/>
              <w:snapToGrid w:val="0"/>
              <w:spacing w:line="360" w:lineRule="auto"/>
              <w:jc w:val="center"/>
              <w:rPr>
                <w:rFonts w:ascii="宋体" w:hAnsi="宋体"/>
              </w:rPr>
            </w:pPr>
            <w:r>
              <w:rPr>
                <w:rFonts w:ascii="宋体" w:hAnsi="宋体" w:hint="eastAsia"/>
              </w:rPr>
              <w:t>投标商务响应</w:t>
            </w:r>
          </w:p>
        </w:tc>
        <w:tc>
          <w:tcPr>
            <w:tcW w:w="1417" w:type="dxa"/>
            <w:vAlign w:val="center"/>
          </w:tcPr>
          <w:p w:rsidR="008C7931">
            <w:pPr>
              <w:wordWrap w:val="0"/>
              <w:adjustRightInd w:val="0"/>
              <w:snapToGrid w:val="0"/>
              <w:spacing w:line="360" w:lineRule="auto"/>
              <w:jc w:val="center"/>
              <w:rPr>
                <w:rFonts w:ascii="宋体" w:hAnsi="宋体"/>
              </w:rPr>
            </w:pPr>
            <w:r>
              <w:rPr>
                <w:rFonts w:ascii="宋体" w:hAnsi="宋体" w:hint="eastAsia"/>
              </w:rPr>
              <w:t>偏离情况</w:t>
            </w:r>
          </w:p>
        </w:tc>
        <w:tc>
          <w:tcPr>
            <w:tcW w:w="1085" w:type="dxa"/>
            <w:vAlign w:val="center"/>
          </w:tcPr>
          <w:p w:rsidR="008C7931">
            <w:pPr>
              <w:wordWrap w:val="0"/>
              <w:adjustRightInd w:val="0"/>
              <w:snapToGrid w:val="0"/>
              <w:spacing w:line="360" w:lineRule="auto"/>
              <w:jc w:val="center"/>
              <w:rPr>
                <w:rFonts w:ascii="宋体" w:hAnsi="宋体"/>
              </w:rPr>
            </w:pPr>
            <w:r>
              <w:rPr>
                <w:rFonts w:ascii="宋体" w:hAnsi="宋体" w:hint="eastAsia"/>
              </w:rPr>
              <w:t>备注</w:t>
            </w:r>
          </w:p>
        </w:tc>
      </w:tr>
      <w:tr>
        <w:tblPrEx>
          <w:tblW w:w="0" w:type="auto"/>
          <w:tblLook w:val="04A0"/>
        </w:tblPrEx>
        <w:trPr>
          <w:trHeight w:val="489"/>
        </w:trPr>
        <w:tc>
          <w:tcPr>
            <w:tcW w:w="937" w:type="dxa"/>
            <w:vAlign w:val="center"/>
          </w:tcPr>
          <w:p w:rsidR="008C7931">
            <w:pPr>
              <w:adjustRightInd w:val="0"/>
              <w:snapToGrid w:val="0"/>
              <w:spacing w:line="360" w:lineRule="auto"/>
              <w:jc w:val="center"/>
              <w:rPr>
                <w:rFonts w:ascii="宋体" w:hAnsi="宋体"/>
              </w:rPr>
            </w:pPr>
            <w:r>
              <w:rPr>
                <w:rFonts w:ascii="宋体" w:hAnsi="宋体" w:hint="eastAsia"/>
              </w:rPr>
              <w:t>1</w:t>
            </w:r>
          </w:p>
        </w:tc>
        <w:tc>
          <w:tcPr>
            <w:tcW w:w="3707" w:type="dxa"/>
            <w:vAlign w:val="center"/>
          </w:tcPr>
          <w:p w:rsidR="008C7931">
            <w:pPr>
              <w:adjustRightInd w:val="0"/>
              <w:snapToGrid w:val="0"/>
              <w:spacing w:line="360" w:lineRule="auto"/>
              <w:jc w:val="left"/>
              <w:rPr>
                <w:rFonts w:ascii="宋体" w:hAnsi="宋体"/>
              </w:rPr>
            </w:pPr>
          </w:p>
        </w:tc>
        <w:tc>
          <w:tcPr>
            <w:tcW w:w="2127" w:type="dxa"/>
            <w:vAlign w:val="center"/>
          </w:tcPr>
          <w:p w:rsidR="008C7931">
            <w:pPr>
              <w:wordWrap w:val="0"/>
              <w:adjustRightInd w:val="0"/>
              <w:snapToGrid w:val="0"/>
              <w:spacing w:line="360" w:lineRule="auto"/>
              <w:jc w:val="center"/>
              <w:rPr>
                <w:rFonts w:ascii="宋体" w:hAnsi="宋体"/>
              </w:rPr>
            </w:pPr>
          </w:p>
        </w:tc>
        <w:tc>
          <w:tcPr>
            <w:tcW w:w="1417" w:type="dxa"/>
            <w:vAlign w:val="center"/>
          </w:tcPr>
          <w:p w:rsidR="008C7931">
            <w:pPr>
              <w:wordWrap w:val="0"/>
              <w:adjustRightInd w:val="0"/>
              <w:snapToGrid w:val="0"/>
              <w:spacing w:line="360" w:lineRule="auto"/>
              <w:jc w:val="center"/>
              <w:rPr>
                <w:rFonts w:ascii="宋体" w:hAnsi="宋体"/>
              </w:rPr>
            </w:pPr>
          </w:p>
        </w:tc>
        <w:tc>
          <w:tcPr>
            <w:tcW w:w="1085" w:type="dxa"/>
            <w:vAlign w:val="center"/>
          </w:tcPr>
          <w:p w:rsidR="008C7931">
            <w:pPr>
              <w:wordWrap w:val="0"/>
              <w:adjustRightInd w:val="0"/>
              <w:snapToGrid w:val="0"/>
              <w:spacing w:line="360" w:lineRule="auto"/>
              <w:jc w:val="center"/>
              <w:rPr>
                <w:rFonts w:ascii="宋体" w:hAnsi="宋体"/>
              </w:rPr>
            </w:pPr>
          </w:p>
        </w:tc>
      </w:tr>
      <w:tr>
        <w:tblPrEx>
          <w:tblW w:w="0" w:type="auto"/>
          <w:tblLook w:val="04A0"/>
        </w:tblPrEx>
        <w:trPr>
          <w:trHeight w:val="489"/>
        </w:trPr>
        <w:tc>
          <w:tcPr>
            <w:tcW w:w="937" w:type="dxa"/>
            <w:vAlign w:val="center"/>
          </w:tcPr>
          <w:p w:rsidR="008C7931">
            <w:pPr>
              <w:adjustRightInd w:val="0"/>
              <w:snapToGrid w:val="0"/>
              <w:spacing w:line="360" w:lineRule="auto"/>
              <w:jc w:val="center"/>
              <w:rPr>
                <w:rFonts w:ascii="宋体" w:hAnsi="宋体"/>
              </w:rPr>
            </w:pPr>
            <w:r>
              <w:rPr>
                <w:rFonts w:ascii="宋体" w:hAnsi="宋体" w:hint="eastAsia"/>
              </w:rPr>
              <w:t>2</w:t>
            </w:r>
          </w:p>
        </w:tc>
        <w:tc>
          <w:tcPr>
            <w:tcW w:w="3707" w:type="dxa"/>
            <w:vAlign w:val="center"/>
          </w:tcPr>
          <w:p w:rsidR="008C7931">
            <w:pPr>
              <w:wordWrap w:val="0"/>
              <w:adjustRightInd w:val="0"/>
              <w:snapToGrid w:val="0"/>
              <w:spacing w:line="360" w:lineRule="auto"/>
              <w:jc w:val="left"/>
              <w:rPr>
                <w:rFonts w:ascii="宋体" w:hAnsi="宋体"/>
              </w:rPr>
            </w:pPr>
          </w:p>
        </w:tc>
        <w:tc>
          <w:tcPr>
            <w:tcW w:w="2127" w:type="dxa"/>
            <w:vAlign w:val="center"/>
          </w:tcPr>
          <w:p w:rsidR="008C7931">
            <w:pPr>
              <w:wordWrap w:val="0"/>
              <w:adjustRightInd w:val="0"/>
              <w:snapToGrid w:val="0"/>
              <w:spacing w:line="360" w:lineRule="auto"/>
              <w:jc w:val="center"/>
              <w:rPr>
                <w:rFonts w:ascii="宋体" w:hAnsi="宋体"/>
              </w:rPr>
            </w:pPr>
          </w:p>
        </w:tc>
        <w:tc>
          <w:tcPr>
            <w:tcW w:w="1417" w:type="dxa"/>
            <w:vAlign w:val="center"/>
          </w:tcPr>
          <w:p w:rsidR="008C7931">
            <w:pPr>
              <w:wordWrap w:val="0"/>
              <w:adjustRightInd w:val="0"/>
              <w:snapToGrid w:val="0"/>
              <w:spacing w:line="360" w:lineRule="auto"/>
              <w:jc w:val="center"/>
              <w:rPr>
                <w:rFonts w:ascii="宋体" w:hAnsi="宋体"/>
              </w:rPr>
            </w:pPr>
          </w:p>
        </w:tc>
        <w:tc>
          <w:tcPr>
            <w:tcW w:w="1085" w:type="dxa"/>
            <w:vAlign w:val="center"/>
          </w:tcPr>
          <w:p w:rsidR="008C7931">
            <w:pPr>
              <w:wordWrap w:val="0"/>
              <w:adjustRightInd w:val="0"/>
              <w:snapToGrid w:val="0"/>
              <w:spacing w:line="360" w:lineRule="auto"/>
              <w:jc w:val="center"/>
              <w:rPr>
                <w:rFonts w:ascii="宋体" w:hAnsi="宋体"/>
              </w:rPr>
            </w:pPr>
          </w:p>
        </w:tc>
      </w:tr>
      <w:tr>
        <w:tblPrEx>
          <w:tblW w:w="0" w:type="auto"/>
          <w:tblLook w:val="04A0"/>
        </w:tblPrEx>
        <w:trPr>
          <w:trHeight w:val="489"/>
        </w:trPr>
        <w:tc>
          <w:tcPr>
            <w:tcW w:w="937" w:type="dxa"/>
            <w:vAlign w:val="center"/>
          </w:tcPr>
          <w:p w:rsidR="008C7931">
            <w:pPr>
              <w:adjustRightInd w:val="0"/>
              <w:snapToGrid w:val="0"/>
              <w:spacing w:line="360" w:lineRule="auto"/>
              <w:jc w:val="center"/>
              <w:rPr>
                <w:rFonts w:ascii="宋体" w:hAnsi="宋体"/>
              </w:rPr>
            </w:pPr>
            <w:r>
              <w:rPr>
                <w:rFonts w:ascii="宋体" w:hAnsi="宋体" w:hint="eastAsia"/>
              </w:rPr>
              <w:t>3</w:t>
            </w:r>
          </w:p>
        </w:tc>
        <w:tc>
          <w:tcPr>
            <w:tcW w:w="3707" w:type="dxa"/>
            <w:vAlign w:val="center"/>
          </w:tcPr>
          <w:p w:rsidR="008C7931">
            <w:pPr>
              <w:wordWrap w:val="0"/>
              <w:adjustRightInd w:val="0"/>
              <w:snapToGrid w:val="0"/>
              <w:spacing w:line="360" w:lineRule="auto"/>
              <w:jc w:val="left"/>
              <w:rPr>
                <w:rFonts w:ascii="宋体" w:hAnsi="宋体"/>
              </w:rPr>
            </w:pPr>
          </w:p>
        </w:tc>
        <w:tc>
          <w:tcPr>
            <w:tcW w:w="2127" w:type="dxa"/>
            <w:vAlign w:val="center"/>
          </w:tcPr>
          <w:p w:rsidR="008C7931">
            <w:pPr>
              <w:wordWrap w:val="0"/>
              <w:adjustRightInd w:val="0"/>
              <w:snapToGrid w:val="0"/>
              <w:spacing w:line="360" w:lineRule="auto"/>
              <w:jc w:val="center"/>
              <w:rPr>
                <w:rFonts w:ascii="宋体" w:hAnsi="宋体"/>
              </w:rPr>
            </w:pPr>
          </w:p>
        </w:tc>
        <w:tc>
          <w:tcPr>
            <w:tcW w:w="1417" w:type="dxa"/>
            <w:vAlign w:val="center"/>
          </w:tcPr>
          <w:p w:rsidR="008C7931">
            <w:pPr>
              <w:wordWrap w:val="0"/>
              <w:adjustRightInd w:val="0"/>
              <w:snapToGrid w:val="0"/>
              <w:spacing w:line="360" w:lineRule="auto"/>
              <w:jc w:val="center"/>
              <w:rPr>
                <w:rFonts w:ascii="宋体" w:hAnsi="宋体"/>
              </w:rPr>
            </w:pPr>
          </w:p>
        </w:tc>
        <w:tc>
          <w:tcPr>
            <w:tcW w:w="1085" w:type="dxa"/>
            <w:vAlign w:val="center"/>
          </w:tcPr>
          <w:p w:rsidR="008C7931">
            <w:pPr>
              <w:wordWrap w:val="0"/>
              <w:adjustRightInd w:val="0"/>
              <w:snapToGrid w:val="0"/>
              <w:spacing w:line="360" w:lineRule="auto"/>
              <w:jc w:val="center"/>
              <w:rPr>
                <w:rFonts w:ascii="宋体" w:hAnsi="宋体"/>
              </w:rPr>
            </w:pPr>
          </w:p>
        </w:tc>
      </w:tr>
      <w:tr>
        <w:tblPrEx>
          <w:tblW w:w="0" w:type="auto"/>
          <w:tblLook w:val="04A0"/>
        </w:tblPrEx>
        <w:trPr>
          <w:trHeight w:val="489"/>
        </w:trPr>
        <w:tc>
          <w:tcPr>
            <w:tcW w:w="937" w:type="dxa"/>
            <w:vAlign w:val="center"/>
          </w:tcPr>
          <w:p w:rsidR="008C7931">
            <w:pPr>
              <w:adjustRightInd w:val="0"/>
              <w:snapToGrid w:val="0"/>
              <w:spacing w:line="360" w:lineRule="auto"/>
              <w:jc w:val="center"/>
              <w:rPr>
                <w:rFonts w:ascii="宋体" w:hAnsi="宋体"/>
              </w:rPr>
            </w:pPr>
            <w:r>
              <w:rPr>
                <w:rFonts w:ascii="宋体" w:hAnsi="宋体" w:hint="eastAsia"/>
              </w:rPr>
              <w:t>4</w:t>
            </w:r>
          </w:p>
        </w:tc>
        <w:tc>
          <w:tcPr>
            <w:tcW w:w="3707" w:type="dxa"/>
            <w:vAlign w:val="center"/>
          </w:tcPr>
          <w:p w:rsidR="008C7931">
            <w:pPr>
              <w:wordWrap w:val="0"/>
              <w:adjustRightInd w:val="0"/>
              <w:snapToGrid w:val="0"/>
              <w:spacing w:line="360" w:lineRule="auto"/>
              <w:jc w:val="left"/>
              <w:rPr>
                <w:rFonts w:ascii="宋体" w:hAnsi="宋体"/>
              </w:rPr>
            </w:pPr>
          </w:p>
        </w:tc>
        <w:tc>
          <w:tcPr>
            <w:tcW w:w="2127" w:type="dxa"/>
            <w:vAlign w:val="center"/>
          </w:tcPr>
          <w:p w:rsidR="008C7931">
            <w:pPr>
              <w:wordWrap w:val="0"/>
              <w:adjustRightInd w:val="0"/>
              <w:snapToGrid w:val="0"/>
              <w:spacing w:line="360" w:lineRule="auto"/>
              <w:jc w:val="center"/>
              <w:rPr>
                <w:rFonts w:ascii="宋体" w:hAnsi="宋体"/>
              </w:rPr>
            </w:pPr>
          </w:p>
        </w:tc>
        <w:tc>
          <w:tcPr>
            <w:tcW w:w="1417" w:type="dxa"/>
            <w:vAlign w:val="center"/>
          </w:tcPr>
          <w:p w:rsidR="008C7931">
            <w:pPr>
              <w:wordWrap w:val="0"/>
              <w:adjustRightInd w:val="0"/>
              <w:snapToGrid w:val="0"/>
              <w:spacing w:line="360" w:lineRule="auto"/>
              <w:jc w:val="center"/>
              <w:rPr>
                <w:rFonts w:ascii="宋体" w:hAnsi="宋体"/>
              </w:rPr>
            </w:pPr>
          </w:p>
        </w:tc>
        <w:tc>
          <w:tcPr>
            <w:tcW w:w="1085" w:type="dxa"/>
            <w:vAlign w:val="center"/>
          </w:tcPr>
          <w:p w:rsidR="008C7931">
            <w:pPr>
              <w:wordWrap w:val="0"/>
              <w:adjustRightInd w:val="0"/>
              <w:snapToGrid w:val="0"/>
              <w:spacing w:line="360" w:lineRule="auto"/>
              <w:jc w:val="center"/>
              <w:rPr>
                <w:rFonts w:ascii="宋体" w:hAnsi="宋体"/>
              </w:rPr>
            </w:pPr>
          </w:p>
        </w:tc>
      </w:tr>
      <w:tr>
        <w:tblPrEx>
          <w:tblW w:w="0" w:type="auto"/>
          <w:tblLook w:val="04A0"/>
        </w:tblPrEx>
        <w:trPr>
          <w:trHeight w:val="489"/>
        </w:trPr>
        <w:tc>
          <w:tcPr>
            <w:tcW w:w="937" w:type="dxa"/>
            <w:vAlign w:val="center"/>
          </w:tcPr>
          <w:p w:rsidR="008C7931">
            <w:pPr>
              <w:adjustRightInd w:val="0"/>
              <w:snapToGrid w:val="0"/>
              <w:spacing w:line="360" w:lineRule="auto"/>
              <w:jc w:val="center"/>
              <w:rPr>
                <w:rFonts w:ascii="宋体" w:hAnsi="宋体"/>
              </w:rPr>
            </w:pPr>
            <w:r>
              <w:rPr>
                <w:rFonts w:ascii="宋体" w:hAnsi="宋体" w:hint="eastAsia"/>
              </w:rPr>
              <w:t>5</w:t>
            </w:r>
          </w:p>
        </w:tc>
        <w:tc>
          <w:tcPr>
            <w:tcW w:w="3707" w:type="dxa"/>
            <w:vAlign w:val="center"/>
          </w:tcPr>
          <w:p w:rsidR="008C7931">
            <w:pPr>
              <w:adjustRightInd w:val="0"/>
              <w:snapToGrid w:val="0"/>
              <w:spacing w:line="360" w:lineRule="auto"/>
              <w:jc w:val="left"/>
              <w:rPr>
                <w:rFonts w:ascii="宋体" w:hAnsi="宋体"/>
                <w:szCs w:val="21"/>
              </w:rPr>
            </w:pPr>
          </w:p>
        </w:tc>
        <w:tc>
          <w:tcPr>
            <w:tcW w:w="2127" w:type="dxa"/>
            <w:vAlign w:val="center"/>
          </w:tcPr>
          <w:p w:rsidR="008C7931">
            <w:pPr>
              <w:wordWrap w:val="0"/>
              <w:adjustRightInd w:val="0"/>
              <w:snapToGrid w:val="0"/>
              <w:spacing w:line="360" w:lineRule="auto"/>
              <w:jc w:val="center"/>
              <w:rPr>
                <w:rFonts w:ascii="宋体" w:hAnsi="宋体"/>
              </w:rPr>
            </w:pPr>
          </w:p>
        </w:tc>
        <w:tc>
          <w:tcPr>
            <w:tcW w:w="1417" w:type="dxa"/>
            <w:vAlign w:val="center"/>
          </w:tcPr>
          <w:p w:rsidR="008C7931">
            <w:pPr>
              <w:wordWrap w:val="0"/>
              <w:adjustRightInd w:val="0"/>
              <w:snapToGrid w:val="0"/>
              <w:spacing w:line="360" w:lineRule="auto"/>
              <w:jc w:val="center"/>
              <w:rPr>
                <w:rFonts w:ascii="宋体" w:hAnsi="宋体"/>
              </w:rPr>
            </w:pPr>
          </w:p>
        </w:tc>
        <w:tc>
          <w:tcPr>
            <w:tcW w:w="1085" w:type="dxa"/>
            <w:vAlign w:val="center"/>
          </w:tcPr>
          <w:p w:rsidR="008C7931">
            <w:pPr>
              <w:wordWrap w:val="0"/>
              <w:adjustRightInd w:val="0"/>
              <w:snapToGrid w:val="0"/>
              <w:spacing w:line="360" w:lineRule="auto"/>
              <w:jc w:val="center"/>
              <w:rPr>
                <w:rFonts w:ascii="宋体" w:hAnsi="宋体"/>
              </w:rPr>
            </w:pPr>
          </w:p>
        </w:tc>
      </w:tr>
      <w:tr>
        <w:tblPrEx>
          <w:tblW w:w="0" w:type="auto"/>
          <w:tblLook w:val="04A0"/>
        </w:tblPrEx>
        <w:trPr>
          <w:trHeight w:val="489"/>
        </w:trPr>
        <w:tc>
          <w:tcPr>
            <w:tcW w:w="937" w:type="dxa"/>
            <w:vAlign w:val="center"/>
          </w:tcPr>
          <w:p w:rsidR="008C7931">
            <w:pPr>
              <w:adjustRightInd w:val="0"/>
              <w:snapToGrid w:val="0"/>
              <w:spacing w:line="360" w:lineRule="auto"/>
              <w:jc w:val="center"/>
              <w:rPr>
                <w:rFonts w:ascii="宋体" w:hAnsi="宋体"/>
              </w:rPr>
            </w:pPr>
          </w:p>
        </w:tc>
        <w:tc>
          <w:tcPr>
            <w:tcW w:w="3707" w:type="dxa"/>
            <w:vAlign w:val="center"/>
          </w:tcPr>
          <w:p w:rsidR="008C7931">
            <w:pPr>
              <w:wordWrap w:val="0"/>
              <w:adjustRightInd w:val="0"/>
              <w:snapToGrid w:val="0"/>
              <w:spacing w:line="360" w:lineRule="auto"/>
              <w:jc w:val="left"/>
              <w:rPr>
                <w:rFonts w:ascii="宋体" w:hAnsi="宋体"/>
                <w:szCs w:val="21"/>
              </w:rPr>
            </w:pPr>
          </w:p>
        </w:tc>
        <w:tc>
          <w:tcPr>
            <w:tcW w:w="2127" w:type="dxa"/>
            <w:vAlign w:val="center"/>
          </w:tcPr>
          <w:p w:rsidR="008C7931">
            <w:pPr>
              <w:wordWrap w:val="0"/>
              <w:adjustRightInd w:val="0"/>
              <w:snapToGrid w:val="0"/>
              <w:spacing w:line="360" w:lineRule="auto"/>
              <w:jc w:val="center"/>
              <w:rPr>
                <w:rFonts w:ascii="宋体" w:hAnsi="宋体"/>
              </w:rPr>
            </w:pPr>
          </w:p>
        </w:tc>
        <w:tc>
          <w:tcPr>
            <w:tcW w:w="1417" w:type="dxa"/>
            <w:vAlign w:val="center"/>
          </w:tcPr>
          <w:p w:rsidR="008C7931">
            <w:pPr>
              <w:wordWrap w:val="0"/>
              <w:adjustRightInd w:val="0"/>
              <w:snapToGrid w:val="0"/>
              <w:spacing w:line="360" w:lineRule="auto"/>
              <w:jc w:val="center"/>
              <w:rPr>
                <w:rFonts w:ascii="宋体" w:hAnsi="宋体"/>
              </w:rPr>
            </w:pPr>
          </w:p>
        </w:tc>
        <w:tc>
          <w:tcPr>
            <w:tcW w:w="1085" w:type="dxa"/>
            <w:vAlign w:val="center"/>
          </w:tcPr>
          <w:p w:rsidR="008C7931">
            <w:pPr>
              <w:wordWrap w:val="0"/>
              <w:adjustRightInd w:val="0"/>
              <w:snapToGrid w:val="0"/>
              <w:spacing w:line="360" w:lineRule="auto"/>
              <w:jc w:val="center"/>
              <w:rPr>
                <w:rFonts w:ascii="宋体" w:hAnsi="宋体"/>
              </w:rPr>
            </w:pPr>
          </w:p>
        </w:tc>
      </w:tr>
    </w:tbl>
    <w:p w:rsidR="008C7931">
      <w:pPr>
        <w:wordWrap w:val="0"/>
        <w:adjustRightInd w:val="0"/>
        <w:snapToGrid w:val="0"/>
        <w:spacing w:line="360" w:lineRule="auto"/>
        <w:ind w:left="420" w:hanging="420" w:hangingChars="200"/>
        <w:rPr>
          <w:rFonts w:ascii="宋体" w:hAnsi="宋体"/>
          <w:szCs w:val="21"/>
        </w:rPr>
      </w:pPr>
    </w:p>
    <w:p w:rsidR="008C7931">
      <w:pPr>
        <w:adjustRightInd w:val="0"/>
        <w:snapToGrid w:val="0"/>
        <w:spacing w:line="360" w:lineRule="auto"/>
        <w:rPr>
          <w:rFonts w:ascii="宋体" w:hAnsi="宋体"/>
          <w:szCs w:val="21"/>
        </w:rPr>
      </w:pPr>
      <w:r>
        <w:rPr>
          <w:rFonts w:ascii="宋体" w:hAnsi="宋体" w:hint="eastAsia"/>
          <w:szCs w:val="21"/>
        </w:rPr>
        <w:t>注：</w:t>
      </w:r>
    </w:p>
    <w:p w:rsidR="008C7931">
      <w:pPr>
        <w:adjustRightInd w:val="0"/>
        <w:snapToGrid w:val="0"/>
        <w:spacing w:line="360" w:lineRule="auto"/>
        <w:rPr>
          <w:rFonts w:ascii="宋体" w:hAnsi="宋体"/>
          <w:szCs w:val="21"/>
        </w:rPr>
      </w:pPr>
      <w:r>
        <w:rPr>
          <w:rFonts w:ascii="宋体" w:hAnsi="宋体" w:hint="eastAsia"/>
          <w:szCs w:val="21"/>
        </w:rPr>
        <w:t>1、</w:t>
      </w:r>
      <w:r>
        <w:rPr>
          <w:rFonts w:ascii="宋体" w:hAnsi="宋体" w:hint="eastAsia"/>
          <w:color w:val="000000" w:themeColor="text1"/>
        </w:rPr>
        <w:t>根据招标文件第二章《招标项目需求》中的“商务要求”逐条响应。</w:t>
      </w:r>
    </w:p>
    <w:p w:rsidR="008C7931">
      <w:pPr>
        <w:adjustRightInd w:val="0"/>
        <w:snapToGrid w:val="0"/>
        <w:spacing w:line="360" w:lineRule="auto"/>
        <w:rPr>
          <w:rFonts w:ascii="宋体" w:hAnsi="宋体"/>
          <w:szCs w:val="21"/>
        </w:rPr>
      </w:pPr>
      <w:r>
        <w:rPr>
          <w:rFonts w:ascii="宋体" w:hAnsi="宋体" w:hint="eastAsia"/>
          <w:szCs w:val="21"/>
        </w:rPr>
        <w:t>2、“投标</w:t>
      </w:r>
      <w:r>
        <w:rPr>
          <w:rFonts w:ascii="宋体" w:hAnsi="宋体" w:hint="eastAsia"/>
        </w:rPr>
        <w:t>商务</w:t>
      </w:r>
      <w:r>
        <w:rPr>
          <w:rFonts w:ascii="宋体" w:hAnsi="宋体" w:hint="eastAsia"/>
          <w:szCs w:val="21"/>
        </w:rPr>
        <w:t>响应”一</w:t>
      </w:r>
      <w:r>
        <w:rPr>
          <w:rFonts w:ascii="宋体" w:hAnsi="宋体" w:hint="eastAsia"/>
          <w:szCs w:val="21"/>
        </w:rPr>
        <w:t>栏必须</w:t>
      </w:r>
      <w:r>
        <w:rPr>
          <w:rFonts w:ascii="宋体" w:hAnsi="宋体" w:hint="eastAsia"/>
          <w:szCs w:val="21"/>
        </w:rPr>
        <w:t>详细填写投标具体内容，并应对照招标商务需求一一对应响应。</w:t>
      </w:r>
    </w:p>
    <w:p w:rsidR="008C7931">
      <w:pPr>
        <w:adjustRightInd w:val="0"/>
        <w:snapToGrid w:val="0"/>
        <w:spacing w:line="360" w:lineRule="auto"/>
        <w:rPr>
          <w:rFonts w:ascii="宋体" w:hAnsi="宋体"/>
          <w:szCs w:val="21"/>
        </w:rPr>
      </w:pPr>
      <w:r>
        <w:rPr>
          <w:rFonts w:ascii="宋体" w:hAnsi="宋体" w:hint="eastAsia"/>
          <w:szCs w:val="21"/>
        </w:rPr>
        <w:t>3、“偏离情况”一栏应如实填写“正偏离”、“负偏离”或“无偏离”。</w:t>
      </w:r>
    </w:p>
    <w:p w:rsidR="008C7931">
      <w:pPr>
        <w:adjustRightInd w:val="0"/>
        <w:snapToGrid w:val="0"/>
        <w:spacing w:line="360" w:lineRule="auto"/>
        <w:rPr>
          <w:rFonts w:ascii="宋体" w:hAnsi="宋体"/>
          <w:szCs w:val="21"/>
        </w:rPr>
      </w:pPr>
      <w:r>
        <w:rPr>
          <w:rFonts w:ascii="宋体" w:hAnsi="宋体" w:hint="eastAsia"/>
          <w:szCs w:val="21"/>
        </w:rPr>
        <w:t>4、投标人在《商务需求偏离表》填写的“投标商务响应”与《商务需求》的“招标商务要求”存在填写不全的情况，将被视为未实质性满足招标文件要求作投标无效处理。</w:t>
      </w:r>
    </w:p>
    <w:p w:rsidR="008C7931">
      <w:pPr>
        <w:spacing w:line="360" w:lineRule="auto"/>
        <w:ind w:firstLine="420" w:firstLineChars="200"/>
        <w:rPr>
          <w:b/>
        </w:rPr>
      </w:pPr>
    </w:p>
    <w:p w:rsidR="008C7931">
      <w:pPr>
        <w:spacing w:line="360" w:lineRule="auto"/>
      </w:pPr>
      <w:r>
        <w:rPr>
          <w:rFonts w:ascii="宋体" w:hAnsi="宋体"/>
        </w:rPr>
        <w:br w:type="page"/>
      </w:r>
      <w:r>
        <w:rPr>
          <w:rFonts w:hint="eastAsia"/>
        </w:rPr>
        <w:t xml:space="preserve"> </w:t>
      </w:r>
    </w:p>
    <w:p w:rsidR="008C7931">
      <w:pPr>
        <w:pStyle w:val="Heading3"/>
        <w:jc w:val="center"/>
        <w:rPr>
          <w:rFonts w:ascii="黑体" w:eastAsia="黑体"/>
          <w:b w:val="0"/>
          <w:bCs w:val="0"/>
          <w:kern w:val="0"/>
          <w:sz w:val="24"/>
          <w:szCs w:val="24"/>
        </w:rPr>
      </w:pPr>
      <w:r>
        <w:rPr>
          <w:rFonts w:ascii="黑体" w:eastAsia="黑体" w:hint="eastAsia"/>
          <w:b w:val="0"/>
          <w:bCs w:val="0"/>
          <w:kern w:val="0"/>
          <w:sz w:val="24"/>
          <w:szCs w:val="24"/>
        </w:rPr>
        <w:t>六、分项报价清单</w:t>
      </w:r>
    </w:p>
    <w:p w:rsidR="008C7931">
      <w:pPr>
        <w:adjustRightInd w:val="0"/>
        <w:snapToGrid w:val="0"/>
        <w:spacing w:line="360" w:lineRule="auto"/>
        <w:ind w:firstLine="540"/>
        <w:rPr>
          <w:rFonts w:ascii="宋体" w:hAnsi="宋体"/>
          <w:szCs w:val="21"/>
        </w:rPr>
      </w:pPr>
      <w:r>
        <w:rPr>
          <w:rFonts w:ascii="宋体" w:hAnsi="宋体" w:hint="eastAsia"/>
          <w:szCs w:val="21"/>
        </w:rPr>
        <w:t>（一）项目报价表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1831"/>
        <w:gridCol w:w="1218"/>
        <w:gridCol w:w="916"/>
        <w:gridCol w:w="1521"/>
        <w:gridCol w:w="647"/>
        <w:gridCol w:w="763"/>
        <w:gridCol w:w="914"/>
        <w:gridCol w:w="758"/>
      </w:tblGrid>
      <w:tr>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jc w:val="center"/>
        </w:trPr>
        <w:tc>
          <w:tcPr>
            <w:tcW w:w="443" w:type="pct"/>
            <w:vAlign w:val="center"/>
          </w:tcPr>
          <w:p w:rsidR="008C7931">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974" w:type="pct"/>
            <w:vAlign w:val="center"/>
          </w:tcPr>
          <w:p w:rsidR="008C7931">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货物名称</w:t>
            </w:r>
          </w:p>
        </w:tc>
        <w:tc>
          <w:tcPr>
            <w:tcW w:w="648" w:type="pct"/>
            <w:vAlign w:val="center"/>
          </w:tcPr>
          <w:p w:rsidR="008C7931">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规格/型号</w:t>
            </w:r>
          </w:p>
        </w:tc>
        <w:tc>
          <w:tcPr>
            <w:tcW w:w="487" w:type="pct"/>
            <w:vAlign w:val="center"/>
          </w:tcPr>
          <w:p w:rsidR="008C7931">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原产地</w:t>
            </w:r>
          </w:p>
        </w:tc>
        <w:tc>
          <w:tcPr>
            <w:tcW w:w="809" w:type="pct"/>
            <w:vAlign w:val="center"/>
          </w:tcPr>
          <w:p w:rsidR="008C7931">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制造商名称</w:t>
            </w:r>
          </w:p>
        </w:tc>
        <w:tc>
          <w:tcPr>
            <w:tcW w:w="344" w:type="pct"/>
            <w:vAlign w:val="center"/>
          </w:tcPr>
          <w:p w:rsidR="008C7931">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数量</w:t>
            </w:r>
          </w:p>
        </w:tc>
        <w:tc>
          <w:tcPr>
            <w:tcW w:w="406" w:type="pct"/>
            <w:vAlign w:val="center"/>
          </w:tcPr>
          <w:p w:rsidR="008C7931">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单位</w:t>
            </w:r>
          </w:p>
        </w:tc>
        <w:tc>
          <w:tcPr>
            <w:tcW w:w="486" w:type="pct"/>
            <w:vAlign w:val="center"/>
          </w:tcPr>
          <w:p w:rsidR="008C7931">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单价</w:t>
            </w:r>
          </w:p>
        </w:tc>
        <w:tc>
          <w:tcPr>
            <w:tcW w:w="403" w:type="pct"/>
            <w:vAlign w:val="center"/>
          </w:tcPr>
          <w:p w:rsidR="008C7931">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合价</w:t>
            </w:r>
          </w:p>
        </w:tc>
      </w:tr>
      <w:tr>
        <w:tblPrEx>
          <w:tblW w:w="5000" w:type="pct"/>
          <w:jc w:val="center"/>
          <w:tblLook w:val="04A0"/>
        </w:tblPrEx>
        <w:trPr>
          <w:jc w:val="center"/>
        </w:trPr>
        <w:tc>
          <w:tcPr>
            <w:tcW w:w="443" w:type="pct"/>
            <w:vAlign w:val="center"/>
          </w:tcPr>
          <w:p w:rsidR="008C7931">
            <w:pPr>
              <w:widowControl/>
              <w:snapToGrid w:val="0"/>
              <w:spacing w:line="276"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974" w:type="pct"/>
            <w:vAlign w:val="center"/>
          </w:tcPr>
          <w:p w:rsidR="008C7931">
            <w:pPr>
              <w:spacing w:line="276" w:lineRule="auto"/>
              <w:jc w:val="center"/>
              <w:rPr>
                <w:rFonts w:asciiTheme="minorEastAsia" w:eastAsiaTheme="minorEastAsia" w:hAnsiTheme="minorEastAsia" w:cs="宋体"/>
                <w:szCs w:val="21"/>
              </w:rPr>
            </w:pPr>
          </w:p>
        </w:tc>
        <w:tc>
          <w:tcPr>
            <w:tcW w:w="648" w:type="pct"/>
          </w:tcPr>
          <w:p w:rsidR="008C7931">
            <w:pPr>
              <w:spacing w:line="276" w:lineRule="auto"/>
              <w:rPr>
                <w:rFonts w:asciiTheme="minorEastAsia" w:eastAsiaTheme="minorEastAsia" w:hAnsiTheme="minorEastAsia"/>
                <w:szCs w:val="21"/>
              </w:rPr>
            </w:pPr>
          </w:p>
        </w:tc>
        <w:tc>
          <w:tcPr>
            <w:tcW w:w="487" w:type="pct"/>
          </w:tcPr>
          <w:p w:rsidR="008C7931">
            <w:pPr>
              <w:spacing w:line="276" w:lineRule="auto"/>
              <w:rPr>
                <w:rFonts w:asciiTheme="minorEastAsia" w:eastAsiaTheme="minorEastAsia" w:hAnsiTheme="minorEastAsia"/>
                <w:szCs w:val="21"/>
              </w:rPr>
            </w:pPr>
          </w:p>
        </w:tc>
        <w:tc>
          <w:tcPr>
            <w:tcW w:w="809" w:type="pct"/>
          </w:tcPr>
          <w:p w:rsidR="008C7931">
            <w:pPr>
              <w:spacing w:line="276" w:lineRule="auto"/>
              <w:rPr>
                <w:rFonts w:asciiTheme="minorEastAsia" w:eastAsiaTheme="minorEastAsia" w:hAnsiTheme="minorEastAsia"/>
                <w:szCs w:val="21"/>
              </w:rPr>
            </w:pPr>
          </w:p>
        </w:tc>
        <w:tc>
          <w:tcPr>
            <w:tcW w:w="344" w:type="pct"/>
          </w:tcPr>
          <w:p w:rsidR="008C7931">
            <w:pPr>
              <w:spacing w:line="276" w:lineRule="auto"/>
              <w:rPr>
                <w:rFonts w:asciiTheme="minorEastAsia" w:eastAsiaTheme="minorEastAsia" w:hAnsiTheme="minorEastAsia"/>
                <w:szCs w:val="21"/>
              </w:rPr>
            </w:pPr>
          </w:p>
        </w:tc>
        <w:tc>
          <w:tcPr>
            <w:tcW w:w="406" w:type="pct"/>
          </w:tcPr>
          <w:p w:rsidR="008C7931">
            <w:pPr>
              <w:spacing w:line="276" w:lineRule="auto"/>
              <w:rPr>
                <w:rFonts w:asciiTheme="minorEastAsia" w:eastAsiaTheme="minorEastAsia" w:hAnsiTheme="minorEastAsia"/>
                <w:szCs w:val="21"/>
              </w:rPr>
            </w:pPr>
          </w:p>
        </w:tc>
        <w:tc>
          <w:tcPr>
            <w:tcW w:w="486" w:type="pct"/>
          </w:tcPr>
          <w:p w:rsidR="008C7931">
            <w:pPr>
              <w:spacing w:line="276" w:lineRule="auto"/>
              <w:rPr>
                <w:rFonts w:asciiTheme="minorEastAsia" w:eastAsiaTheme="minorEastAsia" w:hAnsiTheme="minorEastAsia"/>
                <w:szCs w:val="21"/>
              </w:rPr>
            </w:pPr>
          </w:p>
        </w:tc>
        <w:tc>
          <w:tcPr>
            <w:tcW w:w="403" w:type="pct"/>
          </w:tcPr>
          <w:p w:rsidR="008C7931">
            <w:pPr>
              <w:spacing w:line="276" w:lineRule="auto"/>
              <w:rPr>
                <w:rFonts w:asciiTheme="minorEastAsia" w:eastAsiaTheme="minorEastAsia" w:hAnsiTheme="minorEastAsia"/>
                <w:szCs w:val="21"/>
              </w:rPr>
            </w:pPr>
          </w:p>
        </w:tc>
      </w:tr>
      <w:tr>
        <w:tblPrEx>
          <w:tblW w:w="5000" w:type="pct"/>
          <w:jc w:val="center"/>
          <w:tblLook w:val="04A0"/>
        </w:tblPrEx>
        <w:trPr>
          <w:jc w:val="center"/>
        </w:trPr>
        <w:tc>
          <w:tcPr>
            <w:tcW w:w="443" w:type="pct"/>
            <w:vAlign w:val="center"/>
          </w:tcPr>
          <w:p w:rsidR="008C7931">
            <w:pPr>
              <w:widowControl/>
              <w:snapToGrid w:val="0"/>
              <w:spacing w:line="276"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974" w:type="pct"/>
            <w:vAlign w:val="center"/>
          </w:tcPr>
          <w:p w:rsidR="008C7931">
            <w:pPr>
              <w:spacing w:line="276" w:lineRule="auto"/>
              <w:jc w:val="center"/>
              <w:rPr>
                <w:rFonts w:asciiTheme="minorEastAsia" w:eastAsiaTheme="minorEastAsia" w:hAnsiTheme="minorEastAsia" w:cs="宋体"/>
                <w:szCs w:val="21"/>
              </w:rPr>
            </w:pPr>
          </w:p>
        </w:tc>
        <w:tc>
          <w:tcPr>
            <w:tcW w:w="648" w:type="pct"/>
          </w:tcPr>
          <w:p w:rsidR="008C7931">
            <w:pPr>
              <w:spacing w:line="276" w:lineRule="auto"/>
              <w:rPr>
                <w:rFonts w:asciiTheme="minorEastAsia" w:eastAsiaTheme="minorEastAsia" w:hAnsiTheme="minorEastAsia"/>
                <w:szCs w:val="21"/>
              </w:rPr>
            </w:pPr>
          </w:p>
        </w:tc>
        <w:tc>
          <w:tcPr>
            <w:tcW w:w="487" w:type="pct"/>
          </w:tcPr>
          <w:p w:rsidR="008C7931">
            <w:pPr>
              <w:spacing w:line="276" w:lineRule="auto"/>
              <w:rPr>
                <w:rFonts w:asciiTheme="minorEastAsia" w:eastAsiaTheme="minorEastAsia" w:hAnsiTheme="minorEastAsia"/>
                <w:szCs w:val="21"/>
              </w:rPr>
            </w:pPr>
          </w:p>
        </w:tc>
        <w:tc>
          <w:tcPr>
            <w:tcW w:w="809" w:type="pct"/>
          </w:tcPr>
          <w:p w:rsidR="008C7931">
            <w:pPr>
              <w:spacing w:line="276" w:lineRule="auto"/>
              <w:rPr>
                <w:rFonts w:asciiTheme="minorEastAsia" w:eastAsiaTheme="minorEastAsia" w:hAnsiTheme="minorEastAsia"/>
                <w:szCs w:val="21"/>
              </w:rPr>
            </w:pPr>
          </w:p>
        </w:tc>
        <w:tc>
          <w:tcPr>
            <w:tcW w:w="344" w:type="pct"/>
          </w:tcPr>
          <w:p w:rsidR="008C7931">
            <w:pPr>
              <w:spacing w:line="276" w:lineRule="auto"/>
              <w:rPr>
                <w:rFonts w:asciiTheme="minorEastAsia" w:eastAsiaTheme="minorEastAsia" w:hAnsiTheme="minorEastAsia"/>
                <w:szCs w:val="21"/>
              </w:rPr>
            </w:pPr>
          </w:p>
        </w:tc>
        <w:tc>
          <w:tcPr>
            <w:tcW w:w="406" w:type="pct"/>
          </w:tcPr>
          <w:p w:rsidR="008C7931">
            <w:pPr>
              <w:spacing w:line="276" w:lineRule="auto"/>
              <w:rPr>
                <w:rFonts w:asciiTheme="minorEastAsia" w:eastAsiaTheme="minorEastAsia" w:hAnsiTheme="minorEastAsia"/>
                <w:szCs w:val="21"/>
              </w:rPr>
            </w:pPr>
          </w:p>
        </w:tc>
        <w:tc>
          <w:tcPr>
            <w:tcW w:w="486" w:type="pct"/>
          </w:tcPr>
          <w:p w:rsidR="008C7931">
            <w:pPr>
              <w:spacing w:line="276" w:lineRule="auto"/>
              <w:rPr>
                <w:rFonts w:asciiTheme="minorEastAsia" w:eastAsiaTheme="minorEastAsia" w:hAnsiTheme="minorEastAsia"/>
                <w:szCs w:val="21"/>
              </w:rPr>
            </w:pPr>
          </w:p>
        </w:tc>
        <w:tc>
          <w:tcPr>
            <w:tcW w:w="403" w:type="pct"/>
          </w:tcPr>
          <w:p w:rsidR="008C7931">
            <w:pPr>
              <w:spacing w:line="276" w:lineRule="auto"/>
              <w:rPr>
                <w:rFonts w:asciiTheme="minorEastAsia" w:eastAsiaTheme="minorEastAsia" w:hAnsiTheme="minorEastAsia"/>
                <w:szCs w:val="21"/>
              </w:rPr>
            </w:pPr>
          </w:p>
        </w:tc>
      </w:tr>
      <w:tr>
        <w:tblPrEx>
          <w:tblW w:w="5000" w:type="pct"/>
          <w:jc w:val="center"/>
          <w:tblLook w:val="04A0"/>
        </w:tblPrEx>
        <w:trPr>
          <w:jc w:val="center"/>
        </w:trPr>
        <w:tc>
          <w:tcPr>
            <w:tcW w:w="443" w:type="pct"/>
            <w:vAlign w:val="center"/>
          </w:tcPr>
          <w:p w:rsidR="008C7931">
            <w:pPr>
              <w:widowControl/>
              <w:snapToGrid w:val="0"/>
              <w:spacing w:line="276"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p>
        </w:tc>
        <w:tc>
          <w:tcPr>
            <w:tcW w:w="974" w:type="pct"/>
            <w:vAlign w:val="center"/>
          </w:tcPr>
          <w:p w:rsidR="008C7931">
            <w:pPr>
              <w:spacing w:line="276" w:lineRule="auto"/>
              <w:jc w:val="center"/>
              <w:rPr>
                <w:rFonts w:asciiTheme="minorEastAsia" w:eastAsiaTheme="minorEastAsia" w:hAnsiTheme="minorEastAsia" w:cs="宋体"/>
                <w:szCs w:val="21"/>
              </w:rPr>
            </w:pPr>
          </w:p>
        </w:tc>
        <w:tc>
          <w:tcPr>
            <w:tcW w:w="648" w:type="pct"/>
          </w:tcPr>
          <w:p w:rsidR="008C7931">
            <w:pPr>
              <w:spacing w:line="276" w:lineRule="auto"/>
              <w:rPr>
                <w:rFonts w:asciiTheme="minorEastAsia" w:eastAsiaTheme="minorEastAsia" w:hAnsiTheme="minorEastAsia"/>
                <w:szCs w:val="21"/>
              </w:rPr>
            </w:pPr>
          </w:p>
        </w:tc>
        <w:tc>
          <w:tcPr>
            <w:tcW w:w="487" w:type="pct"/>
          </w:tcPr>
          <w:p w:rsidR="008C7931">
            <w:pPr>
              <w:spacing w:line="276" w:lineRule="auto"/>
              <w:rPr>
                <w:rFonts w:asciiTheme="minorEastAsia" w:eastAsiaTheme="minorEastAsia" w:hAnsiTheme="minorEastAsia"/>
                <w:szCs w:val="21"/>
              </w:rPr>
            </w:pPr>
          </w:p>
        </w:tc>
        <w:tc>
          <w:tcPr>
            <w:tcW w:w="809" w:type="pct"/>
          </w:tcPr>
          <w:p w:rsidR="008C7931">
            <w:pPr>
              <w:spacing w:line="276" w:lineRule="auto"/>
              <w:rPr>
                <w:rFonts w:asciiTheme="minorEastAsia" w:eastAsiaTheme="minorEastAsia" w:hAnsiTheme="minorEastAsia"/>
                <w:szCs w:val="21"/>
              </w:rPr>
            </w:pPr>
          </w:p>
        </w:tc>
        <w:tc>
          <w:tcPr>
            <w:tcW w:w="344" w:type="pct"/>
          </w:tcPr>
          <w:p w:rsidR="008C7931">
            <w:pPr>
              <w:spacing w:line="276" w:lineRule="auto"/>
              <w:rPr>
                <w:rFonts w:asciiTheme="minorEastAsia" w:eastAsiaTheme="minorEastAsia" w:hAnsiTheme="minorEastAsia"/>
                <w:szCs w:val="21"/>
              </w:rPr>
            </w:pPr>
          </w:p>
        </w:tc>
        <w:tc>
          <w:tcPr>
            <w:tcW w:w="406" w:type="pct"/>
          </w:tcPr>
          <w:p w:rsidR="008C7931">
            <w:pPr>
              <w:spacing w:line="276" w:lineRule="auto"/>
              <w:rPr>
                <w:rFonts w:asciiTheme="minorEastAsia" w:eastAsiaTheme="minorEastAsia" w:hAnsiTheme="minorEastAsia"/>
                <w:szCs w:val="21"/>
              </w:rPr>
            </w:pPr>
          </w:p>
        </w:tc>
        <w:tc>
          <w:tcPr>
            <w:tcW w:w="486" w:type="pct"/>
          </w:tcPr>
          <w:p w:rsidR="008C7931">
            <w:pPr>
              <w:spacing w:line="276" w:lineRule="auto"/>
              <w:rPr>
                <w:rFonts w:asciiTheme="minorEastAsia" w:eastAsiaTheme="minorEastAsia" w:hAnsiTheme="minorEastAsia"/>
                <w:szCs w:val="21"/>
              </w:rPr>
            </w:pPr>
          </w:p>
        </w:tc>
        <w:tc>
          <w:tcPr>
            <w:tcW w:w="403" w:type="pct"/>
          </w:tcPr>
          <w:p w:rsidR="008C7931">
            <w:pPr>
              <w:spacing w:line="276" w:lineRule="auto"/>
              <w:rPr>
                <w:rFonts w:asciiTheme="minorEastAsia" w:eastAsiaTheme="minorEastAsia" w:hAnsiTheme="minorEastAsia"/>
                <w:szCs w:val="21"/>
              </w:rPr>
            </w:pPr>
          </w:p>
        </w:tc>
      </w:tr>
      <w:tr>
        <w:tblPrEx>
          <w:tblW w:w="5000" w:type="pct"/>
          <w:jc w:val="center"/>
          <w:tblLook w:val="04A0"/>
        </w:tblPrEx>
        <w:trPr>
          <w:jc w:val="center"/>
        </w:trPr>
        <w:tc>
          <w:tcPr>
            <w:tcW w:w="443" w:type="pct"/>
            <w:vAlign w:val="center"/>
          </w:tcPr>
          <w:p w:rsidR="008C7931">
            <w:pPr>
              <w:widowControl/>
              <w:snapToGrid w:val="0"/>
              <w:spacing w:line="276"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p>
        </w:tc>
        <w:tc>
          <w:tcPr>
            <w:tcW w:w="974" w:type="pct"/>
            <w:vAlign w:val="center"/>
          </w:tcPr>
          <w:p w:rsidR="008C7931">
            <w:pPr>
              <w:spacing w:line="276" w:lineRule="auto"/>
              <w:jc w:val="center"/>
              <w:rPr>
                <w:rFonts w:asciiTheme="minorEastAsia" w:eastAsiaTheme="minorEastAsia" w:hAnsiTheme="minorEastAsia" w:cs="宋体"/>
                <w:szCs w:val="21"/>
              </w:rPr>
            </w:pPr>
          </w:p>
        </w:tc>
        <w:tc>
          <w:tcPr>
            <w:tcW w:w="648" w:type="pct"/>
          </w:tcPr>
          <w:p w:rsidR="008C7931">
            <w:pPr>
              <w:spacing w:line="276" w:lineRule="auto"/>
              <w:rPr>
                <w:rFonts w:asciiTheme="minorEastAsia" w:eastAsiaTheme="minorEastAsia" w:hAnsiTheme="minorEastAsia"/>
                <w:szCs w:val="21"/>
              </w:rPr>
            </w:pPr>
          </w:p>
        </w:tc>
        <w:tc>
          <w:tcPr>
            <w:tcW w:w="487" w:type="pct"/>
          </w:tcPr>
          <w:p w:rsidR="008C7931">
            <w:pPr>
              <w:spacing w:line="276" w:lineRule="auto"/>
              <w:rPr>
                <w:rFonts w:asciiTheme="minorEastAsia" w:eastAsiaTheme="minorEastAsia" w:hAnsiTheme="minorEastAsia"/>
                <w:szCs w:val="21"/>
              </w:rPr>
            </w:pPr>
          </w:p>
        </w:tc>
        <w:tc>
          <w:tcPr>
            <w:tcW w:w="809" w:type="pct"/>
          </w:tcPr>
          <w:p w:rsidR="008C7931">
            <w:pPr>
              <w:spacing w:line="276" w:lineRule="auto"/>
              <w:rPr>
                <w:rFonts w:asciiTheme="minorEastAsia" w:eastAsiaTheme="minorEastAsia" w:hAnsiTheme="minorEastAsia"/>
                <w:szCs w:val="21"/>
              </w:rPr>
            </w:pPr>
          </w:p>
        </w:tc>
        <w:tc>
          <w:tcPr>
            <w:tcW w:w="344" w:type="pct"/>
          </w:tcPr>
          <w:p w:rsidR="008C7931">
            <w:pPr>
              <w:spacing w:line="276" w:lineRule="auto"/>
              <w:rPr>
                <w:rFonts w:asciiTheme="minorEastAsia" w:eastAsiaTheme="minorEastAsia" w:hAnsiTheme="minorEastAsia"/>
                <w:szCs w:val="21"/>
              </w:rPr>
            </w:pPr>
          </w:p>
        </w:tc>
        <w:tc>
          <w:tcPr>
            <w:tcW w:w="406" w:type="pct"/>
          </w:tcPr>
          <w:p w:rsidR="008C7931">
            <w:pPr>
              <w:spacing w:line="276" w:lineRule="auto"/>
              <w:rPr>
                <w:rFonts w:asciiTheme="minorEastAsia" w:eastAsiaTheme="minorEastAsia" w:hAnsiTheme="minorEastAsia"/>
                <w:szCs w:val="21"/>
              </w:rPr>
            </w:pPr>
          </w:p>
        </w:tc>
        <w:tc>
          <w:tcPr>
            <w:tcW w:w="486" w:type="pct"/>
          </w:tcPr>
          <w:p w:rsidR="008C7931">
            <w:pPr>
              <w:spacing w:line="276" w:lineRule="auto"/>
              <w:rPr>
                <w:rFonts w:asciiTheme="minorEastAsia" w:eastAsiaTheme="minorEastAsia" w:hAnsiTheme="minorEastAsia"/>
                <w:szCs w:val="21"/>
              </w:rPr>
            </w:pPr>
          </w:p>
        </w:tc>
        <w:tc>
          <w:tcPr>
            <w:tcW w:w="403" w:type="pct"/>
          </w:tcPr>
          <w:p w:rsidR="008C7931">
            <w:pPr>
              <w:spacing w:line="276" w:lineRule="auto"/>
              <w:rPr>
                <w:rFonts w:asciiTheme="minorEastAsia" w:eastAsiaTheme="minorEastAsia" w:hAnsiTheme="minorEastAsia"/>
                <w:szCs w:val="21"/>
              </w:rPr>
            </w:pPr>
          </w:p>
        </w:tc>
      </w:tr>
      <w:tr>
        <w:tblPrEx>
          <w:tblW w:w="5000" w:type="pct"/>
          <w:jc w:val="center"/>
          <w:tblLook w:val="04A0"/>
        </w:tblPrEx>
        <w:trPr>
          <w:jc w:val="center"/>
        </w:trPr>
        <w:tc>
          <w:tcPr>
            <w:tcW w:w="443" w:type="pct"/>
            <w:vAlign w:val="center"/>
          </w:tcPr>
          <w:p w:rsidR="008C7931">
            <w:pPr>
              <w:widowControl/>
              <w:snapToGrid w:val="0"/>
              <w:spacing w:line="276"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w:t>
            </w:r>
          </w:p>
        </w:tc>
        <w:tc>
          <w:tcPr>
            <w:tcW w:w="974" w:type="pct"/>
            <w:vAlign w:val="center"/>
          </w:tcPr>
          <w:p w:rsidR="008C7931">
            <w:pPr>
              <w:spacing w:line="276" w:lineRule="auto"/>
              <w:jc w:val="center"/>
              <w:rPr>
                <w:rFonts w:asciiTheme="minorEastAsia" w:eastAsiaTheme="minorEastAsia" w:hAnsiTheme="minorEastAsia" w:cs="宋体"/>
                <w:szCs w:val="21"/>
              </w:rPr>
            </w:pPr>
          </w:p>
        </w:tc>
        <w:tc>
          <w:tcPr>
            <w:tcW w:w="648" w:type="pct"/>
          </w:tcPr>
          <w:p w:rsidR="008C7931">
            <w:pPr>
              <w:spacing w:line="276" w:lineRule="auto"/>
              <w:rPr>
                <w:rFonts w:asciiTheme="minorEastAsia" w:eastAsiaTheme="minorEastAsia" w:hAnsiTheme="minorEastAsia"/>
                <w:szCs w:val="21"/>
              </w:rPr>
            </w:pPr>
          </w:p>
        </w:tc>
        <w:tc>
          <w:tcPr>
            <w:tcW w:w="487" w:type="pct"/>
          </w:tcPr>
          <w:p w:rsidR="008C7931">
            <w:pPr>
              <w:spacing w:line="276" w:lineRule="auto"/>
              <w:rPr>
                <w:rFonts w:asciiTheme="minorEastAsia" w:eastAsiaTheme="minorEastAsia" w:hAnsiTheme="minorEastAsia"/>
                <w:szCs w:val="21"/>
              </w:rPr>
            </w:pPr>
          </w:p>
        </w:tc>
        <w:tc>
          <w:tcPr>
            <w:tcW w:w="809" w:type="pct"/>
          </w:tcPr>
          <w:p w:rsidR="008C7931">
            <w:pPr>
              <w:spacing w:line="276" w:lineRule="auto"/>
              <w:rPr>
                <w:rFonts w:asciiTheme="minorEastAsia" w:eastAsiaTheme="minorEastAsia" w:hAnsiTheme="minorEastAsia"/>
                <w:szCs w:val="21"/>
              </w:rPr>
            </w:pPr>
          </w:p>
        </w:tc>
        <w:tc>
          <w:tcPr>
            <w:tcW w:w="344" w:type="pct"/>
          </w:tcPr>
          <w:p w:rsidR="008C7931">
            <w:pPr>
              <w:spacing w:line="276" w:lineRule="auto"/>
              <w:rPr>
                <w:rFonts w:asciiTheme="minorEastAsia" w:eastAsiaTheme="minorEastAsia" w:hAnsiTheme="minorEastAsia"/>
                <w:szCs w:val="21"/>
              </w:rPr>
            </w:pPr>
          </w:p>
        </w:tc>
        <w:tc>
          <w:tcPr>
            <w:tcW w:w="406" w:type="pct"/>
          </w:tcPr>
          <w:p w:rsidR="008C7931">
            <w:pPr>
              <w:spacing w:line="276" w:lineRule="auto"/>
              <w:rPr>
                <w:rFonts w:asciiTheme="minorEastAsia" w:eastAsiaTheme="minorEastAsia" w:hAnsiTheme="minorEastAsia"/>
                <w:szCs w:val="21"/>
              </w:rPr>
            </w:pPr>
          </w:p>
        </w:tc>
        <w:tc>
          <w:tcPr>
            <w:tcW w:w="486" w:type="pct"/>
          </w:tcPr>
          <w:p w:rsidR="008C7931">
            <w:pPr>
              <w:spacing w:line="276" w:lineRule="auto"/>
              <w:rPr>
                <w:rFonts w:asciiTheme="minorEastAsia" w:eastAsiaTheme="minorEastAsia" w:hAnsiTheme="minorEastAsia"/>
                <w:szCs w:val="21"/>
              </w:rPr>
            </w:pPr>
          </w:p>
        </w:tc>
        <w:tc>
          <w:tcPr>
            <w:tcW w:w="403" w:type="pct"/>
          </w:tcPr>
          <w:p w:rsidR="008C7931">
            <w:pPr>
              <w:spacing w:line="276" w:lineRule="auto"/>
              <w:rPr>
                <w:rFonts w:asciiTheme="minorEastAsia" w:eastAsiaTheme="minorEastAsia" w:hAnsiTheme="minorEastAsia"/>
                <w:szCs w:val="21"/>
              </w:rPr>
            </w:pPr>
          </w:p>
        </w:tc>
      </w:tr>
      <w:tr>
        <w:tblPrEx>
          <w:tblW w:w="5000" w:type="pct"/>
          <w:jc w:val="center"/>
          <w:tblLook w:val="04A0"/>
        </w:tblPrEx>
        <w:trPr>
          <w:jc w:val="center"/>
        </w:trPr>
        <w:tc>
          <w:tcPr>
            <w:tcW w:w="443" w:type="pct"/>
            <w:vAlign w:val="center"/>
          </w:tcPr>
          <w:p w:rsidR="008C7931">
            <w:pPr>
              <w:widowControl/>
              <w:snapToGrid w:val="0"/>
              <w:spacing w:line="276"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w:t>
            </w:r>
          </w:p>
        </w:tc>
        <w:tc>
          <w:tcPr>
            <w:tcW w:w="974" w:type="pct"/>
            <w:vAlign w:val="center"/>
          </w:tcPr>
          <w:p w:rsidR="008C7931">
            <w:pPr>
              <w:spacing w:line="276" w:lineRule="auto"/>
              <w:jc w:val="center"/>
              <w:rPr>
                <w:rFonts w:asciiTheme="minorEastAsia" w:eastAsiaTheme="minorEastAsia" w:hAnsiTheme="minorEastAsia" w:cs="宋体"/>
                <w:szCs w:val="21"/>
              </w:rPr>
            </w:pPr>
          </w:p>
        </w:tc>
        <w:tc>
          <w:tcPr>
            <w:tcW w:w="648" w:type="pct"/>
          </w:tcPr>
          <w:p w:rsidR="008C7931">
            <w:pPr>
              <w:spacing w:line="276" w:lineRule="auto"/>
              <w:rPr>
                <w:rFonts w:asciiTheme="minorEastAsia" w:eastAsiaTheme="minorEastAsia" w:hAnsiTheme="minorEastAsia"/>
                <w:szCs w:val="21"/>
              </w:rPr>
            </w:pPr>
          </w:p>
        </w:tc>
        <w:tc>
          <w:tcPr>
            <w:tcW w:w="487" w:type="pct"/>
          </w:tcPr>
          <w:p w:rsidR="008C7931">
            <w:pPr>
              <w:spacing w:line="276" w:lineRule="auto"/>
              <w:rPr>
                <w:rFonts w:asciiTheme="minorEastAsia" w:eastAsiaTheme="minorEastAsia" w:hAnsiTheme="minorEastAsia"/>
                <w:szCs w:val="21"/>
              </w:rPr>
            </w:pPr>
          </w:p>
        </w:tc>
        <w:tc>
          <w:tcPr>
            <w:tcW w:w="809" w:type="pct"/>
          </w:tcPr>
          <w:p w:rsidR="008C7931">
            <w:pPr>
              <w:spacing w:line="276" w:lineRule="auto"/>
              <w:rPr>
                <w:rFonts w:asciiTheme="minorEastAsia" w:eastAsiaTheme="minorEastAsia" w:hAnsiTheme="minorEastAsia"/>
                <w:szCs w:val="21"/>
              </w:rPr>
            </w:pPr>
          </w:p>
        </w:tc>
        <w:tc>
          <w:tcPr>
            <w:tcW w:w="344" w:type="pct"/>
          </w:tcPr>
          <w:p w:rsidR="008C7931">
            <w:pPr>
              <w:spacing w:line="276" w:lineRule="auto"/>
              <w:rPr>
                <w:rFonts w:asciiTheme="minorEastAsia" w:eastAsiaTheme="minorEastAsia" w:hAnsiTheme="minorEastAsia"/>
                <w:szCs w:val="21"/>
              </w:rPr>
            </w:pPr>
          </w:p>
        </w:tc>
        <w:tc>
          <w:tcPr>
            <w:tcW w:w="406" w:type="pct"/>
          </w:tcPr>
          <w:p w:rsidR="008C7931">
            <w:pPr>
              <w:spacing w:line="276" w:lineRule="auto"/>
              <w:rPr>
                <w:rFonts w:asciiTheme="minorEastAsia" w:eastAsiaTheme="minorEastAsia" w:hAnsiTheme="minorEastAsia"/>
                <w:szCs w:val="21"/>
              </w:rPr>
            </w:pPr>
          </w:p>
        </w:tc>
        <w:tc>
          <w:tcPr>
            <w:tcW w:w="486" w:type="pct"/>
          </w:tcPr>
          <w:p w:rsidR="008C7931">
            <w:pPr>
              <w:spacing w:line="276" w:lineRule="auto"/>
              <w:rPr>
                <w:rFonts w:asciiTheme="minorEastAsia" w:eastAsiaTheme="minorEastAsia" w:hAnsiTheme="minorEastAsia"/>
                <w:szCs w:val="21"/>
              </w:rPr>
            </w:pPr>
          </w:p>
        </w:tc>
        <w:tc>
          <w:tcPr>
            <w:tcW w:w="403" w:type="pct"/>
          </w:tcPr>
          <w:p w:rsidR="008C7931">
            <w:pPr>
              <w:spacing w:line="276" w:lineRule="auto"/>
              <w:rPr>
                <w:rFonts w:asciiTheme="minorEastAsia" w:eastAsiaTheme="minorEastAsia" w:hAnsiTheme="minorEastAsia"/>
                <w:szCs w:val="21"/>
              </w:rPr>
            </w:pPr>
          </w:p>
        </w:tc>
      </w:tr>
      <w:tr>
        <w:tblPrEx>
          <w:tblW w:w="5000" w:type="pct"/>
          <w:jc w:val="center"/>
          <w:tblLook w:val="04A0"/>
        </w:tblPrEx>
        <w:trPr>
          <w:jc w:val="center"/>
        </w:trPr>
        <w:tc>
          <w:tcPr>
            <w:tcW w:w="443" w:type="pct"/>
            <w:vAlign w:val="center"/>
          </w:tcPr>
          <w:p w:rsidR="008C7931">
            <w:pPr>
              <w:widowControl/>
              <w:snapToGrid w:val="0"/>
              <w:spacing w:line="276"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w:t>
            </w:r>
          </w:p>
        </w:tc>
        <w:tc>
          <w:tcPr>
            <w:tcW w:w="974" w:type="pct"/>
            <w:vAlign w:val="center"/>
          </w:tcPr>
          <w:p w:rsidR="008C7931">
            <w:pPr>
              <w:spacing w:line="276" w:lineRule="auto"/>
              <w:jc w:val="center"/>
              <w:rPr>
                <w:rFonts w:asciiTheme="minorEastAsia" w:eastAsiaTheme="minorEastAsia" w:hAnsiTheme="minorEastAsia" w:cs="宋体"/>
                <w:szCs w:val="21"/>
              </w:rPr>
            </w:pPr>
          </w:p>
        </w:tc>
        <w:tc>
          <w:tcPr>
            <w:tcW w:w="648" w:type="pct"/>
          </w:tcPr>
          <w:p w:rsidR="008C7931">
            <w:pPr>
              <w:spacing w:line="276" w:lineRule="auto"/>
              <w:rPr>
                <w:rFonts w:asciiTheme="minorEastAsia" w:eastAsiaTheme="minorEastAsia" w:hAnsiTheme="minorEastAsia"/>
                <w:szCs w:val="21"/>
              </w:rPr>
            </w:pPr>
          </w:p>
        </w:tc>
        <w:tc>
          <w:tcPr>
            <w:tcW w:w="487" w:type="pct"/>
          </w:tcPr>
          <w:p w:rsidR="008C7931">
            <w:pPr>
              <w:spacing w:line="276" w:lineRule="auto"/>
              <w:rPr>
                <w:rFonts w:asciiTheme="minorEastAsia" w:eastAsiaTheme="minorEastAsia" w:hAnsiTheme="minorEastAsia"/>
                <w:szCs w:val="21"/>
              </w:rPr>
            </w:pPr>
          </w:p>
        </w:tc>
        <w:tc>
          <w:tcPr>
            <w:tcW w:w="809" w:type="pct"/>
          </w:tcPr>
          <w:p w:rsidR="008C7931">
            <w:pPr>
              <w:spacing w:line="276" w:lineRule="auto"/>
              <w:rPr>
                <w:rFonts w:asciiTheme="minorEastAsia" w:eastAsiaTheme="minorEastAsia" w:hAnsiTheme="minorEastAsia"/>
                <w:szCs w:val="21"/>
              </w:rPr>
            </w:pPr>
          </w:p>
        </w:tc>
        <w:tc>
          <w:tcPr>
            <w:tcW w:w="344" w:type="pct"/>
          </w:tcPr>
          <w:p w:rsidR="008C7931">
            <w:pPr>
              <w:spacing w:line="276" w:lineRule="auto"/>
              <w:rPr>
                <w:rFonts w:asciiTheme="minorEastAsia" w:eastAsiaTheme="minorEastAsia" w:hAnsiTheme="minorEastAsia"/>
                <w:szCs w:val="21"/>
              </w:rPr>
            </w:pPr>
          </w:p>
        </w:tc>
        <w:tc>
          <w:tcPr>
            <w:tcW w:w="406" w:type="pct"/>
          </w:tcPr>
          <w:p w:rsidR="008C7931">
            <w:pPr>
              <w:spacing w:line="276" w:lineRule="auto"/>
              <w:rPr>
                <w:rFonts w:asciiTheme="minorEastAsia" w:eastAsiaTheme="minorEastAsia" w:hAnsiTheme="minorEastAsia"/>
                <w:szCs w:val="21"/>
              </w:rPr>
            </w:pPr>
          </w:p>
        </w:tc>
        <w:tc>
          <w:tcPr>
            <w:tcW w:w="486" w:type="pct"/>
          </w:tcPr>
          <w:p w:rsidR="008C7931">
            <w:pPr>
              <w:spacing w:line="276" w:lineRule="auto"/>
              <w:rPr>
                <w:rFonts w:asciiTheme="minorEastAsia" w:eastAsiaTheme="minorEastAsia" w:hAnsiTheme="minorEastAsia"/>
                <w:szCs w:val="21"/>
              </w:rPr>
            </w:pPr>
          </w:p>
        </w:tc>
        <w:tc>
          <w:tcPr>
            <w:tcW w:w="403" w:type="pct"/>
          </w:tcPr>
          <w:p w:rsidR="008C7931">
            <w:pPr>
              <w:spacing w:line="276" w:lineRule="auto"/>
              <w:rPr>
                <w:rFonts w:asciiTheme="minorEastAsia" w:eastAsiaTheme="minorEastAsia" w:hAnsiTheme="minorEastAsia"/>
                <w:szCs w:val="21"/>
              </w:rPr>
            </w:pPr>
          </w:p>
        </w:tc>
      </w:tr>
      <w:tr>
        <w:tblPrEx>
          <w:tblW w:w="5000" w:type="pct"/>
          <w:jc w:val="center"/>
          <w:tblLook w:val="04A0"/>
        </w:tblPrEx>
        <w:trPr>
          <w:jc w:val="center"/>
        </w:trPr>
        <w:tc>
          <w:tcPr>
            <w:tcW w:w="443" w:type="pct"/>
            <w:vAlign w:val="center"/>
          </w:tcPr>
          <w:p w:rsidR="008C7931">
            <w:pPr>
              <w:widowControl/>
              <w:snapToGrid w:val="0"/>
              <w:spacing w:line="276"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8</w:t>
            </w:r>
          </w:p>
        </w:tc>
        <w:tc>
          <w:tcPr>
            <w:tcW w:w="974" w:type="pct"/>
            <w:vAlign w:val="center"/>
          </w:tcPr>
          <w:p w:rsidR="008C7931">
            <w:pPr>
              <w:spacing w:line="276" w:lineRule="auto"/>
              <w:jc w:val="center"/>
              <w:rPr>
                <w:rFonts w:asciiTheme="minorEastAsia" w:eastAsiaTheme="minorEastAsia" w:hAnsiTheme="minorEastAsia" w:cs="宋体"/>
                <w:szCs w:val="21"/>
              </w:rPr>
            </w:pPr>
          </w:p>
        </w:tc>
        <w:tc>
          <w:tcPr>
            <w:tcW w:w="648" w:type="pct"/>
          </w:tcPr>
          <w:p w:rsidR="008C7931">
            <w:pPr>
              <w:spacing w:line="276" w:lineRule="auto"/>
              <w:rPr>
                <w:rFonts w:asciiTheme="minorEastAsia" w:eastAsiaTheme="minorEastAsia" w:hAnsiTheme="minorEastAsia"/>
                <w:szCs w:val="21"/>
              </w:rPr>
            </w:pPr>
          </w:p>
        </w:tc>
        <w:tc>
          <w:tcPr>
            <w:tcW w:w="487" w:type="pct"/>
          </w:tcPr>
          <w:p w:rsidR="008C7931">
            <w:pPr>
              <w:spacing w:line="276" w:lineRule="auto"/>
              <w:rPr>
                <w:rFonts w:asciiTheme="minorEastAsia" w:eastAsiaTheme="minorEastAsia" w:hAnsiTheme="minorEastAsia"/>
                <w:szCs w:val="21"/>
              </w:rPr>
            </w:pPr>
          </w:p>
        </w:tc>
        <w:tc>
          <w:tcPr>
            <w:tcW w:w="809" w:type="pct"/>
          </w:tcPr>
          <w:p w:rsidR="008C7931">
            <w:pPr>
              <w:spacing w:line="276" w:lineRule="auto"/>
              <w:rPr>
                <w:rFonts w:asciiTheme="minorEastAsia" w:eastAsiaTheme="minorEastAsia" w:hAnsiTheme="minorEastAsia"/>
                <w:szCs w:val="21"/>
              </w:rPr>
            </w:pPr>
          </w:p>
        </w:tc>
        <w:tc>
          <w:tcPr>
            <w:tcW w:w="344" w:type="pct"/>
          </w:tcPr>
          <w:p w:rsidR="008C7931">
            <w:pPr>
              <w:spacing w:line="276" w:lineRule="auto"/>
              <w:rPr>
                <w:rFonts w:asciiTheme="minorEastAsia" w:eastAsiaTheme="minorEastAsia" w:hAnsiTheme="minorEastAsia"/>
                <w:szCs w:val="21"/>
              </w:rPr>
            </w:pPr>
          </w:p>
        </w:tc>
        <w:tc>
          <w:tcPr>
            <w:tcW w:w="406" w:type="pct"/>
          </w:tcPr>
          <w:p w:rsidR="008C7931">
            <w:pPr>
              <w:spacing w:line="276" w:lineRule="auto"/>
              <w:rPr>
                <w:rFonts w:asciiTheme="minorEastAsia" w:eastAsiaTheme="minorEastAsia" w:hAnsiTheme="minorEastAsia"/>
                <w:szCs w:val="21"/>
              </w:rPr>
            </w:pPr>
          </w:p>
        </w:tc>
        <w:tc>
          <w:tcPr>
            <w:tcW w:w="486" w:type="pct"/>
          </w:tcPr>
          <w:p w:rsidR="008C7931">
            <w:pPr>
              <w:spacing w:line="276" w:lineRule="auto"/>
              <w:rPr>
                <w:rFonts w:asciiTheme="minorEastAsia" w:eastAsiaTheme="minorEastAsia" w:hAnsiTheme="minorEastAsia"/>
                <w:szCs w:val="21"/>
              </w:rPr>
            </w:pPr>
          </w:p>
        </w:tc>
        <w:tc>
          <w:tcPr>
            <w:tcW w:w="403" w:type="pct"/>
          </w:tcPr>
          <w:p w:rsidR="008C7931">
            <w:pPr>
              <w:spacing w:line="276" w:lineRule="auto"/>
              <w:rPr>
                <w:rFonts w:asciiTheme="minorEastAsia" w:eastAsiaTheme="minorEastAsia" w:hAnsiTheme="minorEastAsia"/>
                <w:szCs w:val="21"/>
              </w:rPr>
            </w:pPr>
          </w:p>
        </w:tc>
      </w:tr>
      <w:tr>
        <w:tblPrEx>
          <w:tblW w:w="5000" w:type="pct"/>
          <w:jc w:val="center"/>
          <w:tblLook w:val="04A0"/>
        </w:tblPrEx>
        <w:trPr>
          <w:jc w:val="center"/>
        </w:trPr>
        <w:tc>
          <w:tcPr>
            <w:tcW w:w="443" w:type="pct"/>
            <w:vAlign w:val="center"/>
          </w:tcPr>
          <w:p w:rsidR="008C7931">
            <w:pPr>
              <w:widowControl/>
              <w:snapToGrid w:val="0"/>
              <w:spacing w:line="276"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9</w:t>
            </w:r>
          </w:p>
        </w:tc>
        <w:tc>
          <w:tcPr>
            <w:tcW w:w="974" w:type="pct"/>
            <w:vAlign w:val="center"/>
          </w:tcPr>
          <w:p w:rsidR="008C7931">
            <w:pPr>
              <w:spacing w:line="276" w:lineRule="auto"/>
              <w:jc w:val="center"/>
              <w:rPr>
                <w:rFonts w:asciiTheme="minorEastAsia" w:eastAsiaTheme="minorEastAsia" w:hAnsiTheme="minorEastAsia" w:cs="宋体"/>
                <w:szCs w:val="21"/>
              </w:rPr>
            </w:pPr>
          </w:p>
        </w:tc>
        <w:tc>
          <w:tcPr>
            <w:tcW w:w="648" w:type="pct"/>
          </w:tcPr>
          <w:p w:rsidR="008C7931">
            <w:pPr>
              <w:spacing w:line="276" w:lineRule="auto"/>
              <w:rPr>
                <w:rFonts w:asciiTheme="minorEastAsia" w:eastAsiaTheme="minorEastAsia" w:hAnsiTheme="minorEastAsia"/>
                <w:szCs w:val="21"/>
              </w:rPr>
            </w:pPr>
          </w:p>
        </w:tc>
        <w:tc>
          <w:tcPr>
            <w:tcW w:w="487" w:type="pct"/>
          </w:tcPr>
          <w:p w:rsidR="008C7931">
            <w:pPr>
              <w:spacing w:line="276" w:lineRule="auto"/>
              <w:rPr>
                <w:rFonts w:asciiTheme="minorEastAsia" w:eastAsiaTheme="minorEastAsia" w:hAnsiTheme="minorEastAsia"/>
                <w:szCs w:val="21"/>
              </w:rPr>
            </w:pPr>
          </w:p>
        </w:tc>
        <w:tc>
          <w:tcPr>
            <w:tcW w:w="809" w:type="pct"/>
          </w:tcPr>
          <w:p w:rsidR="008C7931">
            <w:pPr>
              <w:spacing w:line="276" w:lineRule="auto"/>
              <w:rPr>
                <w:rFonts w:asciiTheme="minorEastAsia" w:eastAsiaTheme="minorEastAsia" w:hAnsiTheme="minorEastAsia"/>
                <w:szCs w:val="21"/>
              </w:rPr>
            </w:pPr>
          </w:p>
        </w:tc>
        <w:tc>
          <w:tcPr>
            <w:tcW w:w="344" w:type="pct"/>
          </w:tcPr>
          <w:p w:rsidR="008C7931">
            <w:pPr>
              <w:spacing w:line="276" w:lineRule="auto"/>
              <w:rPr>
                <w:rFonts w:asciiTheme="minorEastAsia" w:eastAsiaTheme="minorEastAsia" w:hAnsiTheme="minorEastAsia"/>
                <w:szCs w:val="21"/>
              </w:rPr>
            </w:pPr>
          </w:p>
        </w:tc>
        <w:tc>
          <w:tcPr>
            <w:tcW w:w="406" w:type="pct"/>
          </w:tcPr>
          <w:p w:rsidR="008C7931">
            <w:pPr>
              <w:spacing w:line="276" w:lineRule="auto"/>
              <w:rPr>
                <w:rFonts w:asciiTheme="minorEastAsia" w:eastAsiaTheme="minorEastAsia" w:hAnsiTheme="minorEastAsia"/>
                <w:szCs w:val="21"/>
              </w:rPr>
            </w:pPr>
          </w:p>
        </w:tc>
        <w:tc>
          <w:tcPr>
            <w:tcW w:w="486" w:type="pct"/>
          </w:tcPr>
          <w:p w:rsidR="008C7931">
            <w:pPr>
              <w:spacing w:line="276" w:lineRule="auto"/>
              <w:rPr>
                <w:rFonts w:asciiTheme="minorEastAsia" w:eastAsiaTheme="minorEastAsia" w:hAnsiTheme="minorEastAsia"/>
                <w:szCs w:val="21"/>
              </w:rPr>
            </w:pPr>
          </w:p>
        </w:tc>
        <w:tc>
          <w:tcPr>
            <w:tcW w:w="403" w:type="pct"/>
          </w:tcPr>
          <w:p w:rsidR="008C7931">
            <w:pPr>
              <w:spacing w:line="276" w:lineRule="auto"/>
              <w:rPr>
                <w:rFonts w:asciiTheme="minorEastAsia" w:eastAsiaTheme="minorEastAsia" w:hAnsiTheme="minorEastAsia"/>
                <w:szCs w:val="21"/>
              </w:rPr>
            </w:pPr>
          </w:p>
        </w:tc>
      </w:tr>
      <w:tr>
        <w:tblPrEx>
          <w:tblW w:w="5000" w:type="pct"/>
          <w:jc w:val="center"/>
          <w:tblLook w:val="04A0"/>
        </w:tblPrEx>
        <w:trPr>
          <w:jc w:val="center"/>
        </w:trPr>
        <w:tc>
          <w:tcPr>
            <w:tcW w:w="443" w:type="pct"/>
            <w:vAlign w:val="center"/>
          </w:tcPr>
          <w:p w:rsidR="008C7931">
            <w:pPr>
              <w:widowControl/>
              <w:snapToGrid w:val="0"/>
              <w:spacing w:line="276" w:lineRule="auto"/>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10</w:t>
            </w:r>
          </w:p>
        </w:tc>
        <w:tc>
          <w:tcPr>
            <w:tcW w:w="974" w:type="pct"/>
            <w:vAlign w:val="center"/>
          </w:tcPr>
          <w:p w:rsidR="008C7931">
            <w:pPr>
              <w:spacing w:line="276" w:lineRule="auto"/>
              <w:jc w:val="center"/>
              <w:rPr>
                <w:rFonts w:asciiTheme="minorEastAsia" w:eastAsiaTheme="minorEastAsia" w:hAnsiTheme="minorEastAsia" w:cs="宋体"/>
                <w:szCs w:val="21"/>
              </w:rPr>
            </w:pPr>
          </w:p>
        </w:tc>
        <w:tc>
          <w:tcPr>
            <w:tcW w:w="648" w:type="pct"/>
          </w:tcPr>
          <w:p w:rsidR="008C7931">
            <w:pPr>
              <w:spacing w:line="276" w:lineRule="auto"/>
              <w:rPr>
                <w:rFonts w:asciiTheme="minorEastAsia" w:eastAsiaTheme="minorEastAsia" w:hAnsiTheme="minorEastAsia"/>
                <w:szCs w:val="21"/>
              </w:rPr>
            </w:pPr>
          </w:p>
        </w:tc>
        <w:tc>
          <w:tcPr>
            <w:tcW w:w="487" w:type="pct"/>
          </w:tcPr>
          <w:p w:rsidR="008C7931">
            <w:pPr>
              <w:spacing w:line="276" w:lineRule="auto"/>
              <w:rPr>
                <w:rFonts w:asciiTheme="minorEastAsia" w:eastAsiaTheme="minorEastAsia" w:hAnsiTheme="minorEastAsia"/>
                <w:szCs w:val="21"/>
              </w:rPr>
            </w:pPr>
          </w:p>
        </w:tc>
        <w:tc>
          <w:tcPr>
            <w:tcW w:w="809" w:type="pct"/>
          </w:tcPr>
          <w:p w:rsidR="008C7931">
            <w:pPr>
              <w:spacing w:line="276" w:lineRule="auto"/>
              <w:rPr>
                <w:rFonts w:asciiTheme="minorEastAsia" w:eastAsiaTheme="minorEastAsia" w:hAnsiTheme="minorEastAsia"/>
                <w:szCs w:val="21"/>
              </w:rPr>
            </w:pPr>
          </w:p>
        </w:tc>
        <w:tc>
          <w:tcPr>
            <w:tcW w:w="344" w:type="pct"/>
          </w:tcPr>
          <w:p w:rsidR="008C7931">
            <w:pPr>
              <w:spacing w:line="276" w:lineRule="auto"/>
              <w:rPr>
                <w:rFonts w:asciiTheme="minorEastAsia" w:eastAsiaTheme="minorEastAsia" w:hAnsiTheme="minorEastAsia"/>
                <w:szCs w:val="21"/>
              </w:rPr>
            </w:pPr>
          </w:p>
        </w:tc>
        <w:tc>
          <w:tcPr>
            <w:tcW w:w="406" w:type="pct"/>
          </w:tcPr>
          <w:p w:rsidR="008C7931">
            <w:pPr>
              <w:spacing w:line="276" w:lineRule="auto"/>
              <w:rPr>
                <w:rFonts w:asciiTheme="minorEastAsia" w:eastAsiaTheme="minorEastAsia" w:hAnsiTheme="minorEastAsia"/>
                <w:szCs w:val="21"/>
              </w:rPr>
            </w:pPr>
          </w:p>
        </w:tc>
        <w:tc>
          <w:tcPr>
            <w:tcW w:w="486" w:type="pct"/>
          </w:tcPr>
          <w:p w:rsidR="008C7931">
            <w:pPr>
              <w:spacing w:line="276" w:lineRule="auto"/>
              <w:rPr>
                <w:rFonts w:asciiTheme="minorEastAsia" w:eastAsiaTheme="minorEastAsia" w:hAnsiTheme="minorEastAsia"/>
                <w:szCs w:val="21"/>
              </w:rPr>
            </w:pPr>
          </w:p>
        </w:tc>
        <w:tc>
          <w:tcPr>
            <w:tcW w:w="403" w:type="pct"/>
          </w:tcPr>
          <w:p w:rsidR="008C7931">
            <w:pPr>
              <w:spacing w:line="276" w:lineRule="auto"/>
              <w:rPr>
                <w:rFonts w:asciiTheme="minorEastAsia" w:eastAsiaTheme="minorEastAsia" w:hAnsiTheme="minorEastAsia"/>
                <w:szCs w:val="21"/>
              </w:rPr>
            </w:pPr>
          </w:p>
        </w:tc>
      </w:tr>
      <w:tr>
        <w:tblPrEx>
          <w:tblW w:w="5000" w:type="pct"/>
          <w:jc w:val="center"/>
          <w:tblLook w:val="04A0"/>
        </w:tblPrEx>
        <w:trPr>
          <w:jc w:val="center"/>
        </w:trPr>
        <w:tc>
          <w:tcPr>
            <w:tcW w:w="5000" w:type="pct"/>
            <w:gridSpan w:val="9"/>
          </w:tcPr>
          <w:p w:rsidR="008C7931">
            <w:pPr>
              <w:adjustRightInd w:val="0"/>
              <w:snapToGrid w:val="0"/>
              <w:spacing w:line="276" w:lineRule="auto"/>
              <w:rPr>
                <w:rFonts w:asciiTheme="minorEastAsia" w:eastAsiaTheme="minorEastAsia" w:hAnsiTheme="minorEastAsia"/>
                <w:szCs w:val="21"/>
              </w:rPr>
            </w:pPr>
            <w:r>
              <w:rPr>
                <w:rFonts w:asciiTheme="minorEastAsia" w:eastAsiaTheme="minorEastAsia" w:hAnsiTheme="minorEastAsia" w:hint="eastAsia"/>
                <w:szCs w:val="21"/>
              </w:rPr>
              <w:t>合计（即：投标总价；币种：人民币；单位：元）：</w:t>
            </w:r>
          </w:p>
          <w:p w:rsidR="008C7931">
            <w:pPr>
              <w:adjustRightInd w:val="0"/>
              <w:snapToGrid w:val="0"/>
              <w:spacing w:line="276" w:lineRule="auto"/>
              <w:rPr>
                <w:rFonts w:ascii="宋体" w:hAnsi="宋体"/>
                <w:szCs w:val="21"/>
              </w:rPr>
            </w:pPr>
            <w:r>
              <w:rPr>
                <w:rFonts w:asciiTheme="minorEastAsia" w:eastAsiaTheme="minorEastAsia" w:hAnsiTheme="minorEastAsia" w:hint="eastAsia"/>
                <w:szCs w:val="21"/>
              </w:rPr>
              <w:t xml:space="preserve">大写：                     </w:t>
            </w:r>
            <w:r>
              <w:rPr>
                <w:rFonts w:asciiTheme="minorEastAsia" w:eastAsiaTheme="minorEastAsia" w:hAnsiTheme="minorEastAsia"/>
                <w:szCs w:val="21"/>
              </w:rPr>
              <w:t>小写：</w:t>
            </w:r>
          </w:p>
        </w:tc>
      </w:tr>
    </w:tbl>
    <w:p w:rsidR="008C7931">
      <w:pPr>
        <w:adjustRightInd w:val="0"/>
        <w:snapToGrid w:val="0"/>
        <w:spacing w:line="360" w:lineRule="auto"/>
        <w:rPr>
          <w:rFonts w:ascii="宋体" w:hAnsi="宋体"/>
          <w:szCs w:val="21"/>
        </w:rPr>
      </w:pPr>
      <w:r>
        <w:rPr>
          <w:rFonts w:ascii="宋体" w:hAnsi="宋体" w:hint="eastAsia"/>
          <w:szCs w:val="21"/>
        </w:rPr>
        <w:t>注：</w:t>
      </w:r>
    </w:p>
    <w:p w:rsidR="008C7931">
      <w:pPr>
        <w:adjustRightInd w:val="0"/>
        <w:snapToGrid w:val="0"/>
        <w:spacing w:line="360" w:lineRule="auto"/>
        <w:rPr>
          <w:rFonts w:ascii="宋体" w:hAnsi="宋体"/>
          <w:szCs w:val="21"/>
        </w:rPr>
      </w:pPr>
      <w:r>
        <w:rPr>
          <w:rFonts w:ascii="宋体" w:hAnsi="宋体" w:hint="eastAsia"/>
          <w:szCs w:val="21"/>
        </w:rPr>
        <w:t>1.本表格式不得修改。</w:t>
      </w:r>
    </w:p>
    <w:p w:rsidR="008C7931">
      <w:pPr>
        <w:adjustRightInd w:val="0"/>
        <w:snapToGrid w:val="0"/>
        <w:spacing w:line="360" w:lineRule="auto"/>
        <w:rPr>
          <w:rFonts w:ascii="宋体" w:hAnsi="宋体"/>
          <w:szCs w:val="21"/>
        </w:rPr>
      </w:pPr>
      <w:r>
        <w:rPr>
          <w:rFonts w:ascii="宋体" w:hAnsi="宋体"/>
          <w:szCs w:val="21"/>
        </w:rPr>
        <w:t>2</w:t>
      </w:r>
      <w:r>
        <w:rPr>
          <w:rFonts w:ascii="宋体" w:hAnsi="宋体" w:hint="eastAsia"/>
          <w:szCs w:val="21"/>
        </w:rPr>
        <w:t>. 所有价格应按“招标文件”中规定的货币单位填写；投标总价应为以上各分项价格之和；投标总价和项目报价表中单个采购预算条目报价均不得超过对应的财政预算限额，否则将导致无效投标。</w:t>
      </w:r>
    </w:p>
    <w:p w:rsidR="008C7931">
      <w:pPr>
        <w:adjustRightInd w:val="0"/>
        <w:snapToGrid w:val="0"/>
        <w:spacing w:line="360" w:lineRule="auto"/>
        <w:rPr>
          <w:rFonts w:ascii="宋体" w:hAnsi="宋体"/>
          <w:szCs w:val="21"/>
        </w:rPr>
      </w:pPr>
      <w:r>
        <w:rPr>
          <w:rFonts w:ascii="宋体" w:hAnsi="宋体" w:hint="eastAsia"/>
          <w:szCs w:val="21"/>
        </w:rPr>
        <w:t>3.单价、合价和投标总价为包干价，即三者均应包含设备的价款、包装、运输、装卸、保险、税费、验收合格交付使用之前以及技术和售后服务等其他各项有关费用。</w:t>
      </w:r>
    </w:p>
    <w:p w:rsidR="008C7931">
      <w:pPr>
        <w:adjustRightInd w:val="0"/>
        <w:snapToGrid w:val="0"/>
        <w:spacing w:line="360" w:lineRule="auto"/>
        <w:rPr>
          <w:rFonts w:ascii="宋体" w:hAnsi="宋体"/>
          <w:szCs w:val="21"/>
        </w:rPr>
      </w:pPr>
      <w:r>
        <w:rPr>
          <w:rFonts w:ascii="宋体" w:hAnsi="宋体" w:hint="eastAsia"/>
          <w:szCs w:val="21"/>
        </w:rPr>
        <w:t>4.开标一览表的投标总价应当与项目报价表的投标总价一致。</w:t>
      </w:r>
    </w:p>
    <w:p w:rsidR="008C7931">
      <w:pPr>
        <w:adjustRightInd w:val="0"/>
        <w:snapToGrid w:val="0"/>
        <w:spacing w:line="360" w:lineRule="auto"/>
        <w:rPr>
          <w:rFonts w:ascii="宋体" w:hAnsi="宋体"/>
          <w:szCs w:val="21"/>
        </w:rPr>
      </w:pPr>
      <w:r>
        <w:rPr>
          <w:rFonts w:ascii="宋体" w:hAnsi="宋体" w:hint="eastAsia"/>
          <w:szCs w:val="21"/>
        </w:rPr>
        <w:t>5.“原产地”是指该产品的实际生产加工地，而非品牌总公司所在地。</w:t>
      </w:r>
    </w:p>
    <w:p w:rsidR="008C7931">
      <w:pPr>
        <w:adjustRightInd w:val="0"/>
        <w:snapToGrid w:val="0"/>
        <w:spacing w:line="360" w:lineRule="auto"/>
        <w:rPr>
          <w:rFonts w:ascii="宋体" w:hAnsi="宋体"/>
          <w:szCs w:val="21"/>
        </w:rPr>
      </w:pPr>
      <w:r>
        <w:rPr>
          <w:rFonts w:ascii="宋体" w:hAnsi="宋体" w:hint="eastAsia"/>
          <w:szCs w:val="21"/>
        </w:rPr>
        <w:t>6.详细填写所投货物的制造商名称；若如所投产</w:t>
      </w:r>
      <w:r>
        <w:rPr>
          <w:rFonts w:ascii="宋体" w:hAnsi="宋体" w:hint="eastAsia"/>
          <w:szCs w:val="21"/>
        </w:rPr>
        <w:t>品属于</w:t>
      </w:r>
      <w:r>
        <w:rPr>
          <w:rFonts w:ascii="宋体" w:hAnsi="宋体" w:hint="eastAsia"/>
          <w:szCs w:val="21"/>
        </w:rPr>
        <w:t>定制类</w:t>
      </w:r>
      <w:r>
        <w:rPr>
          <w:rFonts w:ascii="宋体" w:hAnsi="宋体" w:hint="eastAsia"/>
          <w:szCs w:val="21"/>
        </w:rPr>
        <w:t>的非量产</w:t>
      </w:r>
      <w:r>
        <w:rPr>
          <w:rFonts w:ascii="宋体" w:hAnsi="宋体" w:hint="eastAsia"/>
          <w:szCs w:val="21"/>
        </w:rPr>
        <w:t>货物或无具体型号的货物，可以不填写型号等信息，但应当标注投标产品为定制产品。</w:t>
      </w:r>
    </w:p>
    <w:p w:rsidR="008C7931">
      <w:pPr>
        <w:adjustRightInd w:val="0"/>
        <w:snapToGrid w:val="0"/>
        <w:spacing w:line="360" w:lineRule="auto"/>
        <w:rPr>
          <w:rFonts w:ascii="宋体" w:hAnsi="宋体"/>
          <w:szCs w:val="21"/>
        </w:rPr>
      </w:pPr>
    </w:p>
    <w:p w:rsidR="008C7931">
      <w:pPr>
        <w:adjustRightInd w:val="0"/>
        <w:snapToGrid w:val="0"/>
        <w:spacing w:line="360" w:lineRule="auto"/>
        <w:rPr>
          <w:rFonts w:ascii="宋体" w:hAnsi="宋体"/>
          <w:szCs w:val="21"/>
        </w:rPr>
      </w:pPr>
      <w:r>
        <w:rPr>
          <w:rFonts w:ascii="宋体" w:hAnsi="宋体" w:hint="eastAsia"/>
          <w:szCs w:val="21"/>
        </w:rPr>
        <w:t>（二）核心产品的品牌情况</w:t>
      </w:r>
    </w:p>
    <w:p w:rsidR="008C7931">
      <w:pPr>
        <w:ind w:firstLine="523" w:firstLineChars="249"/>
        <w:rPr>
          <w:rFonts w:ascii="宋体" w:hAnsi="宋体"/>
          <w:b/>
          <w:sz w:val="24"/>
        </w:rPr>
      </w:pPr>
      <w:r>
        <w:rPr>
          <w:rFonts w:hint="eastAsia"/>
          <w:b/>
          <w:sz w:val="24"/>
        </w:rPr>
        <w:t>我公司所投核心产品（</w:t>
      </w:r>
      <w:r>
        <w:rPr>
          <w:rFonts w:hint="eastAsia"/>
          <w:b/>
          <w:color w:val="FF0000"/>
          <w:sz w:val="24"/>
          <w:u w:val="single"/>
        </w:rPr>
        <w:t>双头平头炉</w:t>
      </w:r>
      <w:r>
        <w:rPr>
          <w:rFonts w:hint="eastAsia"/>
          <w:b/>
          <w:sz w:val="24"/>
        </w:rPr>
        <w:t>）的品牌为：</w:t>
      </w:r>
      <w:r>
        <w:rPr>
          <w:rFonts w:ascii="宋体" w:hAnsi="宋体"/>
          <w:b/>
          <w:sz w:val="24"/>
        </w:rPr>
        <w:t xml:space="preserve"> </w:t>
      </w:r>
    </w:p>
    <w:p w:rsidR="008C7931">
      <w:pPr>
        <w:adjustRightInd w:val="0"/>
        <w:snapToGrid w:val="0"/>
        <w:spacing w:line="360" w:lineRule="auto"/>
        <w:rPr>
          <w:rFonts w:ascii="宋体" w:hAnsi="宋体"/>
          <w:szCs w:val="21"/>
        </w:rPr>
      </w:pPr>
      <w:r>
        <w:rPr>
          <w:rFonts w:ascii="宋体" w:hAnsi="宋体" w:hint="eastAsia"/>
          <w:szCs w:val="21"/>
        </w:rPr>
        <w:t xml:space="preserve"> </w:t>
      </w:r>
    </w:p>
    <w:p w:rsidR="008C7931">
      <w:pPr>
        <w:adjustRightInd w:val="0"/>
        <w:snapToGrid w:val="0"/>
        <w:spacing w:line="360" w:lineRule="auto"/>
        <w:rPr>
          <w:rFonts w:ascii="宋体" w:hAnsi="宋体"/>
          <w:szCs w:val="21"/>
        </w:rPr>
      </w:pPr>
      <w:r>
        <w:rPr>
          <w:rFonts w:ascii="宋体" w:hAnsi="宋体" w:hint="eastAsia"/>
          <w:szCs w:val="21"/>
        </w:rPr>
        <w:t>（三）</w:t>
      </w:r>
      <w:r>
        <w:rPr>
          <w:rFonts w:hint="eastAsia"/>
          <w:b/>
          <w:sz w:val="24"/>
        </w:rPr>
        <w:t>供应商认为需要涉及的其他内容报价清单</w:t>
      </w:r>
    </w:p>
    <w:p w:rsidR="008C7931">
      <w:pPr>
        <w:adjustRightInd w:val="0"/>
        <w:snapToGrid w:val="0"/>
        <w:spacing w:line="360" w:lineRule="auto"/>
        <w:rPr>
          <w:rFonts w:ascii="宋体" w:hAnsi="宋体"/>
          <w:szCs w:val="21"/>
        </w:rPr>
      </w:pPr>
    </w:p>
    <w:p w:rsidR="008C7931">
      <w:pPr>
        <w:wordWrap w:val="0"/>
        <w:adjustRightInd w:val="0"/>
        <w:snapToGrid w:val="0"/>
        <w:spacing w:line="360" w:lineRule="auto"/>
        <w:rPr>
          <w:rFonts w:ascii="宋体" w:hAnsi="宋体"/>
          <w:b/>
          <w:bCs/>
        </w:rPr>
      </w:pPr>
    </w:p>
    <w:p w:rsidR="008C7931">
      <w:pPr>
        <w:widowControl/>
        <w:jc w:val="left"/>
        <w:rPr>
          <w:rFonts w:ascii="宋体" w:hAnsi="宋体"/>
        </w:rPr>
      </w:pPr>
      <w:r>
        <w:rPr>
          <w:rFonts w:ascii="宋体" w:hAnsi="宋体"/>
        </w:rPr>
        <w:br w:type="page"/>
      </w:r>
    </w:p>
    <w:p w:rsidR="008C7931">
      <w:pPr>
        <w:pStyle w:val="Heading3"/>
        <w:spacing w:line="360" w:lineRule="auto"/>
        <w:jc w:val="center"/>
        <w:rPr>
          <w:rFonts w:ascii="黑体" w:eastAsia="黑体"/>
          <w:b w:val="0"/>
          <w:kern w:val="0"/>
          <w:sz w:val="24"/>
        </w:rPr>
      </w:pPr>
      <w:r>
        <w:rPr>
          <w:rFonts w:ascii="黑体" w:eastAsia="黑体" w:hint="eastAsia"/>
          <w:b w:val="0"/>
          <w:kern w:val="0"/>
          <w:sz w:val="24"/>
        </w:rPr>
        <w:t>七、货物说明一览表</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3"/>
        <w:gridCol w:w="1701"/>
        <w:gridCol w:w="1440"/>
        <w:gridCol w:w="1395"/>
        <w:gridCol w:w="993"/>
        <w:gridCol w:w="1248"/>
        <w:gridCol w:w="2166"/>
      </w:tblGrid>
      <w:tr>
        <w:tblPrEx>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451"/>
          <w:jc w:val="center"/>
        </w:trPr>
        <w:tc>
          <w:tcPr>
            <w:tcW w:w="893" w:type="dxa"/>
            <w:tcBorders>
              <w:top w:val="single" w:sz="4" w:space="0" w:color="auto"/>
              <w:left w:val="single" w:sz="4" w:space="0" w:color="auto"/>
              <w:bottom w:val="single" w:sz="4" w:space="0" w:color="auto"/>
              <w:right w:val="single" w:sz="4" w:space="0" w:color="auto"/>
            </w:tcBorders>
            <w:vAlign w:val="center"/>
          </w:tcPr>
          <w:p w:rsidR="008C7931">
            <w:pPr>
              <w:adjustRightInd w:val="0"/>
              <w:snapToGrid w:val="0"/>
              <w:spacing w:line="360" w:lineRule="auto"/>
              <w:jc w:val="center"/>
              <w:rPr>
                <w:rFonts w:ascii="宋体" w:hAnsi="宋体"/>
                <w:szCs w:val="21"/>
              </w:rPr>
            </w:pPr>
            <w:r>
              <w:rPr>
                <w:rFonts w:ascii="宋体" w:hAnsi="宋体" w:hint="eastAsia"/>
                <w:szCs w:val="21"/>
              </w:rPr>
              <w:t>序号</w:t>
            </w:r>
          </w:p>
        </w:tc>
        <w:tc>
          <w:tcPr>
            <w:tcW w:w="1701" w:type="dxa"/>
            <w:tcBorders>
              <w:top w:val="single" w:sz="4" w:space="0" w:color="auto"/>
              <w:left w:val="single" w:sz="4" w:space="0" w:color="auto"/>
              <w:bottom w:val="single" w:sz="4" w:space="0" w:color="auto"/>
              <w:right w:val="single" w:sz="4" w:space="0" w:color="auto"/>
            </w:tcBorders>
            <w:vAlign w:val="center"/>
          </w:tcPr>
          <w:p w:rsidR="008C7931">
            <w:pPr>
              <w:adjustRightInd w:val="0"/>
              <w:snapToGrid w:val="0"/>
              <w:spacing w:line="360" w:lineRule="auto"/>
              <w:jc w:val="center"/>
              <w:rPr>
                <w:rFonts w:ascii="宋体" w:hAnsi="宋体"/>
                <w:szCs w:val="21"/>
              </w:rPr>
            </w:pPr>
            <w:r>
              <w:rPr>
                <w:rFonts w:ascii="宋体" w:hAnsi="宋体" w:hint="eastAsia"/>
                <w:szCs w:val="21"/>
              </w:rPr>
              <w:t>货物名称</w:t>
            </w:r>
          </w:p>
        </w:tc>
        <w:tc>
          <w:tcPr>
            <w:tcW w:w="1440" w:type="dxa"/>
            <w:tcBorders>
              <w:top w:val="single" w:sz="4" w:space="0" w:color="auto"/>
              <w:left w:val="single" w:sz="4" w:space="0" w:color="auto"/>
              <w:bottom w:val="single" w:sz="4" w:space="0" w:color="auto"/>
              <w:right w:val="single" w:sz="4" w:space="0" w:color="auto"/>
            </w:tcBorders>
            <w:vAlign w:val="center"/>
          </w:tcPr>
          <w:p w:rsidR="008C7931">
            <w:pPr>
              <w:adjustRightInd w:val="0"/>
              <w:snapToGrid w:val="0"/>
              <w:spacing w:line="360" w:lineRule="auto"/>
              <w:jc w:val="center"/>
              <w:rPr>
                <w:rFonts w:ascii="宋体" w:hAnsi="宋体"/>
                <w:szCs w:val="21"/>
              </w:rPr>
            </w:pPr>
            <w:r>
              <w:rPr>
                <w:rFonts w:ascii="宋体" w:hAnsi="宋体"/>
                <w:szCs w:val="21"/>
              </w:rPr>
              <w:t>品牌</w:t>
            </w:r>
          </w:p>
        </w:tc>
        <w:tc>
          <w:tcPr>
            <w:tcW w:w="1395" w:type="dxa"/>
            <w:tcBorders>
              <w:top w:val="single" w:sz="4" w:space="0" w:color="auto"/>
              <w:left w:val="single" w:sz="4" w:space="0" w:color="auto"/>
              <w:bottom w:val="single" w:sz="4" w:space="0" w:color="auto"/>
              <w:right w:val="single" w:sz="4" w:space="0" w:color="auto"/>
            </w:tcBorders>
            <w:vAlign w:val="center"/>
          </w:tcPr>
          <w:p w:rsidR="008C7931">
            <w:pPr>
              <w:adjustRightInd w:val="0"/>
              <w:snapToGrid w:val="0"/>
              <w:spacing w:line="360" w:lineRule="auto"/>
              <w:jc w:val="center"/>
              <w:rPr>
                <w:rFonts w:ascii="宋体" w:hAnsi="宋体"/>
                <w:szCs w:val="21"/>
              </w:rPr>
            </w:pPr>
            <w:r>
              <w:rPr>
                <w:rFonts w:ascii="宋体" w:hAnsi="宋体" w:hint="eastAsia"/>
                <w:szCs w:val="21"/>
              </w:rPr>
              <w:t>规格</w:t>
            </w:r>
          </w:p>
        </w:tc>
        <w:tc>
          <w:tcPr>
            <w:tcW w:w="993" w:type="dxa"/>
            <w:tcBorders>
              <w:top w:val="single" w:sz="4" w:space="0" w:color="auto"/>
              <w:left w:val="single" w:sz="4" w:space="0" w:color="auto"/>
              <w:bottom w:val="single" w:sz="4" w:space="0" w:color="auto"/>
              <w:right w:val="single" w:sz="4" w:space="0" w:color="auto"/>
            </w:tcBorders>
            <w:vAlign w:val="center"/>
          </w:tcPr>
          <w:p w:rsidR="008C7931">
            <w:pPr>
              <w:adjustRightInd w:val="0"/>
              <w:snapToGrid w:val="0"/>
              <w:spacing w:line="360" w:lineRule="auto"/>
              <w:jc w:val="center"/>
              <w:rPr>
                <w:rFonts w:ascii="宋体" w:hAnsi="宋体"/>
                <w:szCs w:val="21"/>
              </w:rPr>
            </w:pPr>
            <w:r>
              <w:rPr>
                <w:rFonts w:ascii="宋体" w:hAnsi="宋体" w:hint="eastAsia"/>
                <w:szCs w:val="21"/>
              </w:rPr>
              <w:t>数量</w:t>
            </w:r>
          </w:p>
        </w:tc>
        <w:tc>
          <w:tcPr>
            <w:tcW w:w="1248" w:type="dxa"/>
            <w:tcBorders>
              <w:top w:val="single" w:sz="4" w:space="0" w:color="auto"/>
              <w:left w:val="single" w:sz="4" w:space="0" w:color="auto"/>
              <w:bottom w:val="single" w:sz="4" w:space="0" w:color="auto"/>
              <w:right w:val="single" w:sz="4" w:space="0" w:color="auto"/>
            </w:tcBorders>
            <w:vAlign w:val="center"/>
          </w:tcPr>
          <w:p w:rsidR="008C7931">
            <w:pPr>
              <w:adjustRightInd w:val="0"/>
              <w:snapToGrid w:val="0"/>
              <w:spacing w:line="360" w:lineRule="auto"/>
              <w:jc w:val="center"/>
              <w:rPr>
                <w:rFonts w:ascii="宋体" w:hAnsi="宋体"/>
                <w:szCs w:val="21"/>
              </w:rPr>
            </w:pPr>
            <w:r>
              <w:rPr>
                <w:rFonts w:ascii="宋体" w:hAnsi="宋体" w:hint="eastAsia"/>
                <w:szCs w:val="21"/>
              </w:rPr>
              <w:t>单位</w:t>
            </w:r>
          </w:p>
        </w:tc>
        <w:tc>
          <w:tcPr>
            <w:tcW w:w="2166" w:type="dxa"/>
            <w:tcBorders>
              <w:top w:val="single" w:sz="4" w:space="0" w:color="auto"/>
              <w:left w:val="single" w:sz="4" w:space="0" w:color="auto"/>
              <w:bottom w:val="single" w:sz="4" w:space="0" w:color="auto"/>
              <w:right w:val="single" w:sz="4" w:space="0" w:color="auto"/>
            </w:tcBorders>
            <w:vAlign w:val="center"/>
          </w:tcPr>
          <w:p w:rsidR="008C7931">
            <w:pPr>
              <w:adjustRightInd w:val="0"/>
              <w:snapToGrid w:val="0"/>
              <w:spacing w:line="360" w:lineRule="auto"/>
              <w:jc w:val="center"/>
              <w:rPr>
                <w:rFonts w:ascii="宋体" w:hAnsi="宋体"/>
                <w:szCs w:val="21"/>
              </w:rPr>
            </w:pPr>
            <w:r>
              <w:rPr>
                <w:rFonts w:ascii="宋体" w:hAnsi="宋体"/>
                <w:szCs w:val="21"/>
              </w:rPr>
              <w:t>备注</w:t>
            </w:r>
          </w:p>
        </w:tc>
      </w:tr>
      <w:tr>
        <w:tblPrEx>
          <w:tblW w:w="9836" w:type="dxa"/>
          <w:jc w:val="center"/>
          <w:tblLayout w:type="fixed"/>
          <w:tblLook w:val="04A0"/>
        </w:tblPrEx>
        <w:trPr>
          <w:cantSplit/>
          <w:trHeight w:val="333"/>
          <w:jc w:val="center"/>
        </w:trPr>
        <w:tc>
          <w:tcPr>
            <w:tcW w:w="893"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ind w:left="237" w:hanging="237" w:hangingChars="113"/>
              <w:rPr>
                <w:rFonts w:ascii="宋体" w:hAnsi="宋体"/>
                <w:szCs w:val="21"/>
              </w:rPr>
            </w:pPr>
          </w:p>
        </w:tc>
        <w:tc>
          <w:tcPr>
            <w:tcW w:w="1395"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ind w:left="237" w:hanging="237" w:hangingChars="113"/>
              <w:rPr>
                <w:rFonts w:ascii="宋体" w:hAnsi="宋体"/>
                <w:szCs w:val="21"/>
              </w:rPr>
            </w:pPr>
          </w:p>
        </w:tc>
        <w:tc>
          <w:tcPr>
            <w:tcW w:w="993"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248"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2166"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r>
      <w:tr>
        <w:tblPrEx>
          <w:tblW w:w="9836" w:type="dxa"/>
          <w:jc w:val="center"/>
          <w:tblLayout w:type="fixed"/>
          <w:tblLook w:val="04A0"/>
        </w:tblPrEx>
        <w:trPr>
          <w:cantSplit/>
          <w:trHeight w:val="333"/>
          <w:jc w:val="center"/>
        </w:trPr>
        <w:tc>
          <w:tcPr>
            <w:tcW w:w="893"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395"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993"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248"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2166"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r>
      <w:tr>
        <w:tblPrEx>
          <w:tblW w:w="9836" w:type="dxa"/>
          <w:jc w:val="center"/>
          <w:tblLayout w:type="fixed"/>
          <w:tblLook w:val="04A0"/>
        </w:tblPrEx>
        <w:trPr>
          <w:cantSplit/>
          <w:trHeight w:val="333"/>
          <w:jc w:val="center"/>
        </w:trPr>
        <w:tc>
          <w:tcPr>
            <w:tcW w:w="893"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395"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993"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248"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2166"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r>
      <w:tr>
        <w:tblPrEx>
          <w:tblW w:w="9836" w:type="dxa"/>
          <w:jc w:val="center"/>
          <w:tblLayout w:type="fixed"/>
          <w:tblLook w:val="04A0"/>
        </w:tblPrEx>
        <w:trPr>
          <w:cantSplit/>
          <w:trHeight w:val="333"/>
          <w:jc w:val="center"/>
        </w:trPr>
        <w:tc>
          <w:tcPr>
            <w:tcW w:w="893"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395"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993"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248"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2166"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r>
      <w:tr>
        <w:tblPrEx>
          <w:tblW w:w="9836" w:type="dxa"/>
          <w:jc w:val="center"/>
          <w:tblLayout w:type="fixed"/>
          <w:tblLook w:val="04A0"/>
        </w:tblPrEx>
        <w:trPr>
          <w:cantSplit/>
          <w:trHeight w:val="506"/>
          <w:jc w:val="center"/>
        </w:trPr>
        <w:tc>
          <w:tcPr>
            <w:tcW w:w="893"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395"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993"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1248"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c>
          <w:tcPr>
            <w:tcW w:w="2166" w:type="dxa"/>
            <w:tcBorders>
              <w:top w:val="single" w:sz="4" w:space="0" w:color="auto"/>
              <w:left w:val="single" w:sz="4" w:space="0" w:color="auto"/>
              <w:bottom w:val="single" w:sz="4" w:space="0" w:color="auto"/>
              <w:right w:val="single" w:sz="4" w:space="0" w:color="auto"/>
            </w:tcBorders>
          </w:tcPr>
          <w:p w:rsidR="008C7931">
            <w:pPr>
              <w:adjustRightInd w:val="0"/>
              <w:snapToGrid w:val="0"/>
              <w:spacing w:line="360" w:lineRule="auto"/>
              <w:rPr>
                <w:rFonts w:ascii="宋体" w:hAnsi="宋体"/>
                <w:szCs w:val="21"/>
              </w:rPr>
            </w:pPr>
          </w:p>
        </w:tc>
      </w:tr>
    </w:tbl>
    <w:p w:rsidR="008C7931">
      <w:pPr>
        <w:adjustRightInd w:val="0"/>
        <w:snapToGrid w:val="0"/>
        <w:spacing w:line="360" w:lineRule="auto"/>
        <w:rPr>
          <w:rFonts w:ascii="宋体" w:hAnsi="宋体"/>
          <w:szCs w:val="21"/>
        </w:rPr>
      </w:pPr>
      <w:r>
        <w:rPr>
          <w:rFonts w:ascii="宋体" w:hAnsi="宋体" w:hint="eastAsia"/>
          <w:bCs/>
        </w:rPr>
        <w:t>注：</w:t>
      </w:r>
      <w:r>
        <w:rPr>
          <w:rFonts w:ascii="宋体" w:hAnsi="宋体" w:hint="eastAsia"/>
          <w:szCs w:val="21"/>
        </w:rPr>
        <w:t>根据采购清单内容包含的产品种类逐条填写。</w:t>
      </w:r>
    </w:p>
    <w:p w:rsidR="008C7931">
      <w:pPr>
        <w:spacing w:line="360" w:lineRule="auto"/>
        <w:jc w:val="left"/>
        <w:rPr>
          <w:rFonts w:ascii="宋体" w:hAnsi="宋体"/>
          <w:szCs w:val="21"/>
        </w:rPr>
      </w:pPr>
    </w:p>
    <w:p w:rsidR="008C7931">
      <w:pPr>
        <w:spacing w:line="360" w:lineRule="auto"/>
        <w:jc w:val="left"/>
        <w:rPr>
          <w:rFonts w:ascii="宋体" w:hAnsi="宋体"/>
          <w:szCs w:val="21"/>
        </w:rPr>
      </w:pPr>
    </w:p>
    <w:p w:rsidR="008C7931">
      <w:pPr>
        <w:pStyle w:val="Heading3"/>
        <w:spacing w:line="360" w:lineRule="auto"/>
        <w:jc w:val="center"/>
        <w:rPr>
          <w:rFonts w:ascii="黑体" w:eastAsia="黑体"/>
          <w:b w:val="0"/>
          <w:kern w:val="0"/>
          <w:sz w:val="24"/>
        </w:rPr>
      </w:pPr>
      <w:r>
        <w:rPr>
          <w:rFonts w:ascii="黑体" w:eastAsia="黑体" w:hint="eastAsia"/>
          <w:b w:val="0"/>
          <w:kern w:val="0"/>
          <w:sz w:val="24"/>
        </w:rPr>
        <w:t>八、售后服务能力（格式自拟，附相关证明材料）</w:t>
      </w:r>
    </w:p>
    <w:p w:rsidR="008C7931">
      <w:pPr>
        <w:pStyle w:val="Heading3"/>
        <w:spacing w:line="360" w:lineRule="auto"/>
        <w:jc w:val="center"/>
        <w:rPr>
          <w:rFonts w:ascii="黑体" w:eastAsia="黑体"/>
          <w:b w:val="0"/>
          <w:kern w:val="0"/>
          <w:sz w:val="24"/>
        </w:rPr>
      </w:pPr>
      <w:r>
        <w:rPr>
          <w:rFonts w:ascii="黑体" w:eastAsia="黑体" w:hint="eastAsia"/>
          <w:b w:val="0"/>
          <w:kern w:val="0"/>
          <w:sz w:val="24"/>
        </w:rPr>
        <w:t>九、产品保障（格式自拟，附相关证明材料）</w:t>
      </w:r>
    </w:p>
    <w:p w:rsidR="008C7931">
      <w:pPr>
        <w:pStyle w:val="Heading3"/>
        <w:spacing w:line="360" w:lineRule="auto"/>
        <w:jc w:val="center"/>
        <w:rPr>
          <w:rFonts w:ascii="黑体" w:eastAsia="黑体"/>
          <w:b w:val="0"/>
          <w:kern w:val="0"/>
          <w:sz w:val="24"/>
        </w:rPr>
      </w:pPr>
      <w:r>
        <w:rPr>
          <w:rFonts w:ascii="黑体" w:eastAsia="黑体" w:hint="eastAsia"/>
          <w:b w:val="0"/>
          <w:kern w:val="0"/>
          <w:sz w:val="24"/>
        </w:rPr>
        <w:t>十、企业认证情况（格式自拟，附相关证明材料）</w:t>
      </w:r>
    </w:p>
    <w:p w:rsidR="008C7931">
      <w:pPr>
        <w:pStyle w:val="Heading3"/>
        <w:spacing w:line="360" w:lineRule="auto"/>
        <w:jc w:val="center"/>
        <w:rPr>
          <w:rFonts w:ascii="黑体" w:eastAsia="黑体"/>
          <w:b w:val="0"/>
          <w:kern w:val="0"/>
          <w:sz w:val="24"/>
        </w:rPr>
      </w:pPr>
      <w:r>
        <w:rPr>
          <w:rFonts w:ascii="黑体" w:eastAsia="黑体" w:hint="eastAsia"/>
          <w:b w:val="0"/>
          <w:kern w:val="0"/>
          <w:sz w:val="24"/>
        </w:rPr>
        <w:t>十一、技术保障措施（格式自拟，附相关证明材料）</w:t>
      </w:r>
    </w:p>
    <w:p w:rsidR="008C7931">
      <w:pPr>
        <w:spacing w:line="360" w:lineRule="auto"/>
        <w:jc w:val="center"/>
        <w:rPr>
          <w:b/>
          <w:sz w:val="32"/>
          <w:szCs w:val="32"/>
        </w:rPr>
      </w:pPr>
    </w:p>
    <w:p w:rsidR="008C7931">
      <w:pPr>
        <w:spacing w:line="360" w:lineRule="auto"/>
        <w:jc w:val="center"/>
        <w:rPr>
          <w:b/>
          <w:sz w:val="32"/>
          <w:szCs w:val="32"/>
        </w:rPr>
      </w:pPr>
      <w:r>
        <w:rPr>
          <w:rFonts w:hint="eastAsia"/>
          <w:b/>
          <w:sz w:val="32"/>
          <w:szCs w:val="32"/>
        </w:rPr>
        <w:t>其它内容格式自定</w:t>
      </w:r>
    </w:p>
    <w:p w:rsidR="008C7931">
      <w:pPr>
        <w:pStyle w:val="Heading2"/>
        <w:spacing w:line="360" w:lineRule="auto"/>
      </w:pPr>
      <w:r>
        <w:br w:type="page"/>
      </w:r>
      <w:r>
        <w:rPr>
          <w:rFonts w:hint="eastAsia"/>
        </w:rPr>
        <w:t>第四章  合同及履约情况反馈格式</w:t>
      </w:r>
    </w:p>
    <w:p w:rsidR="008C7931">
      <w:pPr>
        <w:pStyle w:val="Heading3"/>
        <w:spacing w:line="360" w:lineRule="auto"/>
        <w:jc w:val="center"/>
        <w:rPr>
          <w:rFonts w:ascii="黑体" w:eastAsia="黑体"/>
          <w:b w:val="0"/>
          <w:kern w:val="0"/>
          <w:sz w:val="24"/>
          <w:szCs w:val="24"/>
        </w:rPr>
      </w:pPr>
      <w:r>
        <w:rPr>
          <w:rFonts w:ascii="黑体" w:eastAsia="黑体" w:hint="eastAsia"/>
          <w:b w:val="0"/>
          <w:kern w:val="0"/>
          <w:sz w:val="24"/>
          <w:szCs w:val="24"/>
        </w:rPr>
        <w:t>一、合同条款及格式（仅供参考）</w:t>
      </w:r>
    </w:p>
    <w:p w:rsidR="008C7931">
      <w:pPr>
        <w:spacing w:line="360" w:lineRule="auto"/>
        <w:jc w:val="center"/>
        <w:rPr>
          <w:b/>
          <w:sz w:val="24"/>
        </w:rPr>
      </w:pPr>
      <w:bookmarkStart w:id="34" w:name="_Toc84303603"/>
      <w:bookmarkStart w:id="35" w:name="_Toc73517685"/>
      <w:bookmarkStart w:id="36" w:name="_Toc101074886"/>
      <w:bookmarkStart w:id="37" w:name="_Toc100052414"/>
      <w:bookmarkStart w:id="38" w:name="_Toc73521592"/>
      <w:bookmarkStart w:id="39" w:name="_Toc73521680"/>
      <w:bookmarkStart w:id="40" w:name="_Toc73518163"/>
      <w:r>
        <w:rPr>
          <w:rFonts w:hint="eastAsia"/>
          <w:b/>
          <w:sz w:val="24"/>
        </w:rPr>
        <w:t>合同条款</w:t>
      </w:r>
      <w:bookmarkEnd w:id="34"/>
      <w:bookmarkEnd w:id="35"/>
      <w:bookmarkEnd w:id="36"/>
      <w:bookmarkEnd w:id="37"/>
      <w:bookmarkEnd w:id="38"/>
      <w:bookmarkEnd w:id="39"/>
      <w:bookmarkEnd w:id="40"/>
    </w:p>
    <w:p w:rsidR="008C7931">
      <w:pPr>
        <w:spacing w:line="360" w:lineRule="auto"/>
        <w:jc w:val="center"/>
      </w:pPr>
      <w:r>
        <w:rPr>
          <w:rFonts w:hint="eastAsia"/>
          <w:b/>
          <w:sz w:val="24"/>
        </w:rPr>
        <w:t>（仅供参考，项目具体要求以招标项目需求为准）</w:t>
      </w:r>
    </w:p>
    <w:p w:rsidR="008C7931">
      <w:pPr>
        <w:spacing w:line="360" w:lineRule="auto"/>
        <w:ind w:firstLine="560"/>
        <w:jc w:val="left"/>
        <w:rPr>
          <w:szCs w:val="21"/>
        </w:rPr>
      </w:pPr>
      <w:r>
        <w:rPr>
          <w:rFonts w:hint="eastAsia"/>
          <w:szCs w:val="21"/>
        </w:rPr>
        <w:t>根</w:t>
      </w:r>
      <w:r>
        <w:rPr>
          <w:rFonts w:hint="eastAsia"/>
          <w:szCs w:val="21"/>
          <w:u w:val="single"/>
        </w:rPr>
        <w:t xml:space="preserve">                  </w:t>
      </w:r>
      <w:r>
        <w:rPr>
          <w:rFonts w:hint="eastAsia"/>
          <w:szCs w:val="21"/>
        </w:rPr>
        <w:t>招标项目的投标结果，由单位为中标方。按照《中华人民共和国民法典》（第三编合同）和《深圳经济特区政府采购条例》，经深圳市（以下简称甲方）和单位（以下简称乙方）协商，达成以下合同条款：</w:t>
      </w:r>
    </w:p>
    <w:p w:rsidR="008C7931">
      <w:pPr>
        <w:spacing w:line="360" w:lineRule="auto"/>
        <w:ind w:firstLine="560"/>
        <w:jc w:val="left"/>
        <w:rPr>
          <w:b/>
          <w:szCs w:val="21"/>
        </w:rPr>
      </w:pPr>
      <w:r>
        <w:rPr>
          <w:rFonts w:hint="eastAsia"/>
          <w:b/>
          <w:szCs w:val="21"/>
        </w:rPr>
        <w:t>第一条</w:t>
      </w:r>
      <w:r>
        <w:rPr>
          <w:rFonts w:hint="eastAsia"/>
          <w:b/>
          <w:szCs w:val="21"/>
        </w:rPr>
        <w:t xml:space="preserve">  </w:t>
      </w:r>
      <w:r>
        <w:rPr>
          <w:rFonts w:hint="eastAsia"/>
          <w:b/>
          <w:szCs w:val="21"/>
        </w:rPr>
        <w:t>合同标的</w:t>
      </w:r>
    </w:p>
    <w:p w:rsidR="008C7931">
      <w:pPr>
        <w:spacing w:line="360" w:lineRule="auto"/>
        <w:ind w:firstLine="560"/>
        <w:jc w:val="left"/>
        <w:rPr>
          <w:szCs w:val="21"/>
        </w:rPr>
      </w:pPr>
      <w:r>
        <w:rPr>
          <w:rFonts w:hint="eastAsia"/>
          <w:szCs w:val="21"/>
        </w:rPr>
        <w:t>乙方根据甲方需求提供下列货物：</w:t>
      </w:r>
    </w:p>
    <w:p w:rsidR="008C7931">
      <w:pPr>
        <w:spacing w:line="360" w:lineRule="auto"/>
        <w:ind w:firstLine="560"/>
        <w:jc w:val="left"/>
        <w:rPr>
          <w:szCs w:val="21"/>
        </w:rPr>
      </w:pPr>
      <w:r>
        <w:rPr>
          <w:rFonts w:hint="eastAsia"/>
          <w:szCs w:val="21"/>
        </w:rPr>
        <w:t>货物名称、规格及数量详见。</w:t>
      </w:r>
    </w:p>
    <w:p w:rsidR="008C7931">
      <w:pPr>
        <w:spacing w:line="360" w:lineRule="auto"/>
        <w:ind w:firstLine="560"/>
        <w:jc w:val="left"/>
        <w:rPr>
          <w:b/>
          <w:szCs w:val="21"/>
        </w:rPr>
      </w:pPr>
      <w:r>
        <w:rPr>
          <w:rFonts w:hint="eastAsia"/>
          <w:b/>
          <w:szCs w:val="21"/>
        </w:rPr>
        <w:t>第二条</w:t>
      </w:r>
      <w:r>
        <w:rPr>
          <w:rFonts w:hint="eastAsia"/>
          <w:b/>
          <w:szCs w:val="21"/>
        </w:rPr>
        <w:t xml:space="preserve">  </w:t>
      </w:r>
      <w:r>
        <w:rPr>
          <w:rFonts w:hint="eastAsia"/>
          <w:b/>
          <w:szCs w:val="21"/>
        </w:rPr>
        <w:t>合同价款</w:t>
      </w:r>
    </w:p>
    <w:p w:rsidR="008C7931">
      <w:pPr>
        <w:spacing w:line="360" w:lineRule="auto"/>
        <w:ind w:firstLine="560"/>
        <w:jc w:val="left"/>
        <w:rPr>
          <w:szCs w:val="21"/>
        </w:rPr>
      </w:pPr>
      <w:r>
        <w:rPr>
          <w:rFonts w:hint="eastAsia"/>
          <w:szCs w:val="21"/>
        </w:rPr>
        <w:t>本合同项下总价款为（大写）人民币，分项价款详见。本合同总价款已包括乙方为履行本合同义务所发生的一切费用，</w:t>
      </w:r>
      <w:r>
        <w:rPr>
          <w:rFonts w:hint="eastAsia"/>
          <w:szCs w:val="21"/>
        </w:rPr>
        <w:t>系固定</w:t>
      </w:r>
      <w:r>
        <w:rPr>
          <w:rFonts w:hint="eastAsia"/>
          <w:szCs w:val="21"/>
        </w:rPr>
        <w:t>不变价格，且不随通货膨胀的影响而波动。</w:t>
      </w:r>
    </w:p>
    <w:p w:rsidR="008C7931">
      <w:pPr>
        <w:spacing w:line="360" w:lineRule="auto"/>
        <w:ind w:firstLine="560"/>
        <w:jc w:val="left"/>
        <w:rPr>
          <w:b/>
          <w:szCs w:val="21"/>
        </w:rPr>
      </w:pPr>
      <w:r>
        <w:rPr>
          <w:rFonts w:hint="eastAsia"/>
          <w:b/>
          <w:szCs w:val="21"/>
        </w:rPr>
        <w:t>第三条</w:t>
      </w:r>
      <w:r>
        <w:rPr>
          <w:rFonts w:hint="eastAsia"/>
          <w:b/>
          <w:szCs w:val="21"/>
        </w:rPr>
        <w:t xml:space="preserve">  </w:t>
      </w:r>
      <w:r>
        <w:rPr>
          <w:rFonts w:hint="eastAsia"/>
          <w:b/>
          <w:szCs w:val="21"/>
        </w:rPr>
        <w:t>权利保证</w:t>
      </w:r>
    </w:p>
    <w:p w:rsidR="008C7931">
      <w:pPr>
        <w:spacing w:line="360" w:lineRule="auto"/>
        <w:ind w:firstLine="560"/>
        <w:jc w:val="left"/>
        <w:rPr>
          <w:rFonts w:ascii="宋体" w:hAnsi="宋体"/>
          <w:szCs w:val="21"/>
        </w:rPr>
      </w:pPr>
      <w:r>
        <w:rPr>
          <w:rFonts w:ascii="宋体" w:hAnsi="宋体" w:hint="eastAsia"/>
          <w:szCs w:val="21"/>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rsidR="008C7931">
      <w:pPr>
        <w:spacing w:line="360" w:lineRule="auto"/>
        <w:ind w:firstLine="560"/>
        <w:jc w:val="left"/>
        <w:rPr>
          <w:b/>
          <w:szCs w:val="21"/>
        </w:rPr>
      </w:pPr>
      <w:r>
        <w:rPr>
          <w:rFonts w:hint="eastAsia"/>
          <w:b/>
          <w:szCs w:val="21"/>
        </w:rPr>
        <w:t>第四条</w:t>
      </w:r>
      <w:r>
        <w:rPr>
          <w:rFonts w:hint="eastAsia"/>
          <w:b/>
          <w:szCs w:val="21"/>
        </w:rPr>
        <w:t xml:space="preserve">  </w:t>
      </w:r>
      <w:r>
        <w:rPr>
          <w:rFonts w:hint="eastAsia"/>
          <w:b/>
          <w:szCs w:val="21"/>
        </w:rPr>
        <w:t>质量保证</w:t>
      </w:r>
    </w:p>
    <w:p w:rsidR="008C7931">
      <w:pPr>
        <w:spacing w:line="360" w:lineRule="auto"/>
        <w:ind w:firstLine="560"/>
        <w:jc w:val="left"/>
        <w:rPr>
          <w:rFonts w:ascii="宋体" w:hAnsi="宋体"/>
          <w:szCs w:val="21"/>
        </w:rPr>
      </w:pPr>
      <w:r>
        <w:rPr>
          <w:rFonts w:ascii="宋体" w:hAnsi="宋体" w:hint="eastAsia"/>
          <w:szCs w:val="21"/>
        </w:rPr>
        <w:t>1、乙方所提供的货物的技术规格符合招标文件规定的技术规格，货物符合中华人民共和国的设计和制造生产标准或行业标准。</w:t>
      </w:r>
    </w:p>
    <w:p w:rsidR="008C7931">
      <w:pPr>
        <w:spacing w:line="360" w:lineRule="auto"/>
        <w:ind w:firstLine="560"/>
        <w:jc w:val="left"/>
        <w:rPr>
          <w:rFonts w:ascii="宋体" w:hAnsi="宋体"/>
          <w:szCs w:val="21"/>
        </w:rPr>
      </w:pPr>
      <w:r>
        <w:rPr>
          <w:rFonts w:ascii="宋体" w:hAnsi="宋体" w:hint="eastAsia"/>
          <w:szCs w:val="21"/>
        </w:rPr>
        <w:t>2、乙方应保证货物是全新、未使用过的原装合格正品，并完全符合甲方要求的质量、规格和性能的要求。</w:t>
      </w:r>
    </w:p>
    <w:p w:rsidR="008C7931">
      <w:pPr>
        <w:spacing w:line="360" w:lineRule="auto"/>
        <w:ind w:firstLine="560"/>
        <w:jc w:val="left"/>
        <w:rPr>
          <w:rFonts w:ascii="宋体" w:hAnsi="宋体"/>
          <w:szCs w:val="21"/>
        </w:rPr>
      </w:pPr>
      <w:r>
        <w:rPr>
          <w:rFonts w:ascii="宋体" w:hAnsi="宋体" w:hint="eastAsia"/>
          <w:szCs w:val="21"/>
        </w:rPr>
        <w:t>3、乙方保证交货时一并提供货物的质量合格凭证或文件。</w:t>
      </w:r>
    </w:p>
    <w:p w:rsidR="008C7931">
      <w:pPr>
        <w:spacing w:line="360" w:lineRule="auto"/>
        <w:ind w:firstLine="560"/>
        <w:jc w:val="left"/>
        <w:rPr>
          <w:b/>
          <w:szCs w:val="21"/>
        </w:rPr>
      </w:pPr>
      <w:r>
        <w:rPr>
          <w:rFonts w:hint="eastAsia"/>
          <w:b/>
          <w:szCs w:val="21"/>
        </w:rPr>
        <w:t>第五条</w:t>
      </w:r>
      <w:r>
        <w:rPr>
          <w:rFonts w:hint="eastAsia"/>
          <w:b/>
          <w:szCs w:val="21"/>
        </w:rPr>
        <w:t xml:space="preserve">  </w:t>
      </w:r>
      <w:r>
        <w:rPr>
          <w:rFonts w:hint="eastAsia"/>
          <w:b/>
          <w:szCs w:val="21"/>
        </w:rPr>
        <w:t>交货和验收</w:t>
      </w:r>
    </w:p>
    <w:p w:rsidR="008C7931">
      <w:pPr>
        <w:spacing w:line="360" w:lineRule="auto"/>
        <w:ind w:firstLine="560"/>
        <w:jc w:val="left"/>
        <w:rPr>
          <w:rFonts w:ascii="宋体" w:hAnsi="宋体"/>
          <w:szCs w:val="21"/>
        </w:rPr>
      </w:pPr>
      <w:r>
        <w:rPr>
          <w:rFonts w:ascii="宋体" w:hAnsi="宋体" w:hint="eastAsia"/>
          <w:szCs w:val="21"/>
        </w:rPr>
        <w:t>1、乙方应按照本合同或招投标文件规定的时间和方式向甲方交付货物，交货地点由甲方指定。因交货产生的费用由乙方自行承担。</w:t>
      </w:r>
    </w:p>
    <w:p w:rsidR="008C7931">
      <w:pPr>
        <w:spacing w:line="360" w:lineRule="auto"/>
        <w:ind w:firstLine="560"/>
        <w:jc w:val="left"/>
        <w:rPr>
          <w:rFonts w:ascii="宋体" w:hAnsi="宋体"/>
          <w:szCs w:val="21"/>
        </w:rPr>
      </w:pPr>
      <w:r>
        <w:rPr>
          <w:rFonts w:ascii="宋体" w:hAnsi="宋体" w:hint="eastAsia"/>
          <w:szCs w:val="21"/>
        </w:rPr>
        <w:t>2、乙方交付的货物应当完全符合招投标文件所规定的货物、数量、质量和规格要求。乙方提供的货物不符合招投标文件和合同规定的，甲方有权拒收货物，由此引起的风险，由乙方承担。</w:t>
      </w:r>
    </w:p>
    <w:p w:rsidR="008C7931">
      <w:pPr>
        <w:spacing w:line="360" w:lineRule="auto"/>
        <w:ind w:firstLine="560"/>
        <w:jc w:val="left"/>
        <w:rPr>
          <w:b/>
          <w:szCs w:val="21"/>
        </w:rPr>
      </w:pPr>
      <w:r>
        <w:rPr>
          <w:rFonts w:hint="eastAsia"/>
          <w:b/>
          <w:szCs w:val="21"/>
        </w:rPr>
        <w:t>第六条</w:t>
      </w:r>
      <w:r>
        <w:rPr>
          <w:rFonts w:hint="eastAsia"/>
          <w:b/>
          <w:szCs w:val="21"/>
        </w:rPr>
        <w:t xml:space="preserve">  </w:t>
      </w:r>
      <w:r>
        <w:rPr>
          <w:rFonts w:hint="eastAsia"/>
          <w:b/>
          <w:szCs w:val="21"/>
        </w:rPr>
        <w:t>履约保证金</w:t>
      </w:r>
    </w:p>
    <w:p w:rsidR="008C7931">
      <w:pPr>
        <w:spacing w:line="360" w:lineRule="auto"/>
        <w:ind w:firstLine="560"/>
        <w:jc w:val="left"/>
        <w:rPr>
          <w:rFonts w:ascii="宋体" w:hAnsi="宋体"/>
          <w:szCs w:val="21"/>
        </w:rPr>
      </w:pPr>
      <w:r>
        <w:rPr>
          <w:rFonts w:ascii="宋体" w:hAnsi="宋体" w:hint="eastAsia"/>
          <w:szCs w:val="21"/>
        </w:rPr>
        <w:t>1、乙方应在签订本合同之日，向甲方或甲方指定的机构提交履约保证金_________元。</w:t>
      </w:r>
    </w:p>
    <w:p w:rsidR="008C7931">
      <w:pPr>
        <w:spacing w:line="360" w:lineRule="auto"/>
        <w:ind w:firstLine="560"/>
        <w:jc w:val="left"/>
        <w:rPr>
          <w:rFonts w:ascii="宋体" w:hAnsi="宋体"/>
          <w:szCs w:val="21"/>
        </w:rPr>
      </w:pPr>
      <w:r>
        <w:rPr>
          <w:rFonts w:ascii="宋体" w:hAnsi="宋体" w:hint="eastAsia"/>
          <w:szCs w:val="21"/>
        </w:rPr>
        <w:t>2、如乙方未能履行合同规定的义务，甲方有权从履约保证金中取得补偿。</w:t>
      </w:r>
    </w:p>
    <w:p w:rsidR="008C7931">
      <w:pPr>
        <w:spacing w:line="360" w:lineRule="auto"/>
        <w:ind w:firstLine="560"/>
        <w:jc w:val="left"/>
        <w:rPr>
          <w:rFonts w:ascii="宋体" w:hAnsi="宋体"/>
          <w:szCs w:val="21"/>
        </w:rPr>
      </w:pPr>
      <w:r>
        <w:rPr>
          <w:rFonts w:ascii="宋体" w:hAnsi="宋体" w:hint="eastAsia"/>
          <w:szCs w:val="21"/>
        </w:rPr>
        <w:t>3、甲方在乙方履行完毕本合同项下全部义务后______天内无息退还乙方。</w:t>
      </w:r>
    </w:p>
    <w:p w:rsidR="008C7931">
      <w:pPr>
        <w:spacing w:line="360" w:lineRule="auto"/>
        <w:ind w:firstLine="560"/>
        <w:jc w:val="left"/>
        <w:rPr>
          <w:rFonts w:ascii="宋体" w:hAnsi="宋体"/>
          <w:szCs w:val="21"/>
        </w:rPr>
      </w:pPr>
    </w:p>
    <w:p w:rsidR="008C7931">
      <w:pPr>
        <w:spacing w:line="360" w:lineRule="auto"/>
        <w:ind w:firstLine="560"/>
        <w:jc w:val="left"/>
        <w:rPr>
          <w:b/>
          <w:szCs w:val="21"/>
        </w:rPr>
      </w:pPr>
      <w:r>
        <w:rPr>
          <w:rFonts w:hint="eastAsia"/>
          <w:b/>
          <w:szCs w:val="21"/>
        </w:rPr>
        <w:t>第七条</w:t>
      </w:r>
      <w:r>
        <w:rPr>
          <w:rFonts w:hint="eastAsia"/>
          <w:b/>
          <w:szCs w:val="21"/>
        </w:rPr>
        <w:t xml:space="preserve">  </w:t>
      </w:r>
      <w:r>
        <w:rPr>
          <w:rFonts w:hint="eastAsia"/>
          <w:b/>
          <w:szCs w:val="21"/>
        </w:rPr>
        <w:t>货款支付</w:t>
      </w:r>
    </w:p>
    <w:p w:rsidR="008C7931">
      <w:pPr>
        <w:spacing w:line="360" w:lineRule="auto"/>
        <w:ind w:firstLine="560"/>
        <w:jc w:val="left"/>
        <w:rPr>
          <w:szCs w:val="21"/>
        </w:rPr>
      </w:pPr>
    </w:p>
    <w:p w:rsidR="008C7931">
      <w:pPr>
        <w:spacing w:line="360" w:lineRule="auto"/>
        <w:ind w:firstLine="560"/>
        <w:jc w:val="left"/>
        <w:rPr>
          <w:b/>
          <w:szCs w:val="21"/>
        </w:rPr>
      </w:pPr>
      <w:r>
        <w:rPr>
          <w:rFonts w:hint="eastAsia"/>
          <w:b/>
          <w:szCs w:val="21"/>
        </w:rPr>
        <w:t>第八条</w:t>
      </w:r>
      <w:r>
        <w:rPr>
          <w:rFonts w:hint="eastAsia"/>
          <w:b/>
          <w:szCs w:val="21"/>
        </w:rPr>
        <w:t xml:space="preserve">  </w:t>
      </w:r>
      <w:r>
        <w:rPr>
          <w:rFonts w:hint="eastAsia"/>
          <w:b/>
          <w:szCs w:val="21"/>
        </w:rPr>
        <w:t>违约责任</w:t>
      </w:r>
    </w:p>
    <w:p w:rsidR="008C7931">
      <w:pPr>
        <w:spacing w:line="360" w:lineRule="auto"/>
        <w:ind w:firstLine="560"/>
        <w:jc w:val="left"/>
        <w:rPr>
          <w:rFonts w:ascii="宋体" w:hAnsi="宋体"/>
          <w:szCs w:val="21"/>
        </w:rPr>
      </w:pPr>
      <w:r>
        <w:rPr>
          <w:rFonts w:ascii="宋体" w:hAnsi="宋体" w:hint="eastAsia"/>
          <w:szCs w:val="21"/>
        </w:rPr>
        <w:t>１、甲方无正当理由拒收货物、拒付货物款的，由甲方向乙方偿付合同总价的【】%违约金。</w:t>
      </w:r>
    </w:p>
    <w:p w:rsidR="008C7931">
      <w:pPr>
        <w:spacing w:line="360" w:lineRule="auto"/>
        <w:ind w:firstLine="560"/>
        <w:jc w:val="left"/>
        <w:rPr>
          <w:rFonts w:ascii="宋体" w:hAnsi="宋体"/>
          <w:szCs w:val="21"/>
        </w:rPr>
      </w:pPr>
      <w:r>
        <w:rPr>
          <w:rFonts w:ascii="宋体" w:hAnsi="宋体" w:hint="eastAsia"/>
          <w:szCs w:val="21"/>
        </w:rPr>
        <w:t>２、甲方未按合同规定的期限向乙方支付货款的，每逾期1天甲方向乙方偿付欠款总额的【】‰滞纳金，但累计滞纳金总额不超过欠款总额的【】% 。</w:t>
      </w:r>
    </w:p>
    <w:p w:rsidR="008C7931">
      <w:pPr>
        <w:spacing w:line="360" w:lineRule="auto"/>
        <w:ind w:firstLine="560"/>
        <w:jc w:val="left"/>
        <w:rPr>
          <w:rFonts w:ascii="宋体" w:hAnsi="宋体"/>
          <w:szCs w:val="21"/>
        </w:rPr>
      </w:pPr>
      <w:r>
        <w:rPr>
          <w:rFonts w:ascii="宋体" w:hAnsi="宋体" w:hint="eastAsia"/>
          <w:szCs w:val="21"/>
        </w:rPr>
        <w:t>３、</w:t>
      </w:r>
      <w:r>
        <w:rPr>
          <w:rFonts w:ascii="宋体" w:hAnsi="宋体"/>
          <w:szCs w:val="21"/>
        </w:rPr>
        <w:t>乙方逾期交付货物的，每逾期1天，乙方向甲方偿付逾期交货部分货款总额的</w:t>
      </w:r>
      <w:r>
        <w:rPr>
          <w:rFonts w:ascii="宋体" w:hAnsi="宋体" w:hint="eastAsia"/>
          <w:szCs w:val="21"/>
        </w:rPr>
        <w:t>【】</w:t>
      </w:r>
      <w:r>
        <w:rPr>
          <w:rFonts w:ascii="宋体" w:hAnsi="宋体"/>
          <w:szCs w:val="21"/>
        </w:rPr>
        <w:t>‰的滞纳金</w:t>
      </w:r>
      <w:r>
        <w:rPr>
          <w:rFonts w:ascii="宋体" w:hAnsi="宋体" w:hint="eastAsia"/>
          <w:szCs w:val="21"/>
        </w:rPr>
        <w:t>。如乙方逾期交货达天，甲方有权解除合同，履约保证金不予退回，同时乙方应向甲方支付合同总价【】％的违约金。</w:t>
      </w:r>
    </w:p>
    <w:p w:rsidR="008C7931">
      <w:pPr>
        <w:spacing w:line="360" w:lineRule="auto"/>
        <w:ind w:firstLine="560"/>
        <w:jc w:val="left"/>
        <w:rPr>
          <w:rFonts w:ascii="宋体" w:hAnsi="宋体"/>
          <w:szCs w:val="21"/>
        </w:rPr>
      </w:pPr>
      <w:r>
        <w:rPr>
          <w:rFonts w:ascii="宋体" w:hAnsi="宋体" w:hint="eastAsia"/>
          <w:szCs w:val="21"/>
        </w:rPr>
        <w:t>4、乙方所交付的货物品种、型号、规格不符合合同规定的，甲方有权拒收。甲方拒收的，乙方应向甲方支付货款总额【】%的违约金。</w:t>
      </w:r>
    </w:p>
    <w:p w:rsidR="008C7931">
      <w:pPr>
        <w:spacing w:line="360" w:lineRule="auto"/>
        <w:ind w:firstLine="560"/>
        <w:jc w:val="left"/>
        <w:rPr>
          <w:rFonts w:ascii="宋体" w:hAnsi="宋体"/>
          <w:szCs w:val="21"/>
        </w:rPr>
      </w:pPr>
      <w:r>
        <w:rPr>
          <w:rFonts w:ascii="宋体" w:hAnsi="宋体" w:hint="eastAsia"/>
          <w:szCs w:val="21"/>
        </w:rPr>
        <w:t>5、在乙方承诺的或国家规定的质量保证期内（取两者中最长的期限），</w:t>
      </w:r>
      <w:r>
        <w:rPr>
          <w:rFonts w:ascii="宋体" w:hAnsi="宋体"/>
          <w:szCs w:val="21"/>
        </w:rPr>
        <w:t>如经乙方两次</w:t>
      </w:r>
      <w:r>
        <w:rPr>
          <w:rFonts w:ascii="宋体" w:hAnsi="宋体" w:hint="eastAsia"/>
          <w:szCs w:val="21"/>
        </w:rPr>
        <w:t>更换</w:t>
      </w:r>
      <w:r>
        <w:rPr>
          <w:rFonts w:ascii="宋体" w:hAnsi="宋体"/>
          <w:szCs w:val="21"/>
        </w:rPr>
        <w:t>，货物仍不能达到合同约定</w:t>
      </w:r>
      <w:r>
        <w:rPr>
          <w:rFonts w:ascii="宋体" w:hAnsi="宋体" w:hint="eastAsia"/>
          <w:szCs w:val="21"/>
        </w:rPr>
        <w:t>的</w:t>
      </w:r>
      <w:r>
        <w:rPr>
          <w:rFonts w:ascii="宋体" w:hAnsi="宋体"/>
          <w:szCs w:val="21"/>
        </w:rPr>
        <w:t>质量标准，甲方有权退货，乙方</w:t>
      </w:r>
      <w:r>
        <w:rPr>
          <w:rFonts w:ascii="宋体" w:hAnsi="宋体" w:hint="eastAsia"/>
          <w:szCs w:val="21"/>
        </w:rPr>
        <w:t>应</w:t>
      </w:r>
      <w:r>
        <w:rPr>
          <w:rFonts w:ascii="宋体" w:hAnsi="宋体"/>
          <w:szCs w:val="21"/>
        </w:rPr>
        <w:t>退回全部货款</w:t>
      </w:r>
      <w:r>
        <w:rPr>
          <w:rFonts w:ascii="宋体" w:hAnsi="宋体" w:hint="eastAsia"/>
          <w:szCs w:val="21"/>
        </w:rPr>
        <w:t>并</w:t>
      </w:r>
      <w:r>
        <w:rPr>
          <w:rFonts w:ascii="宋体" w:hAnsi="宋体"/>
          <w:szCs w:val="21"/>
        </w:rPr>
        <w:t>赔偿甲方因此遭受的损失。</w:t>
      </w:r>
    </w:p>
    <w:p w:rsidR="008C7931">
      <w:pPr>
        <w:spacing w:line="360" w:lineRule="auto"/>
        <w:ind w:firstLine="560"/>
        <w:jc w:val="left"/>
        <w:rPr>
          <w:rFonts w:ascii="宋体" w:hAnsi="宋体"/>
          <w:szCs w:val="21"/>
        </w:rPr>
      </w:pPr>
      <w:r>
        <w:rPr>
          <w:rFonts w:ascii="宋体" w:hAnsi="宋体" w:hint="eastAsia"/>
          <w:szCs w:val="21"/>
        </w:rPr>
        <w:t>6、乙方未履行本合同项下的其他义务或违反其在投标文件中的相关承诺的，应按合同总价款的【】%向甲方承担违约责任。</w:t>
      </w:r>
    </w:p>
    <w:p w:rsidR="008C7931">
      <w:pPr>
        <w:spacing w:line="360" w:lineRule="auto"/>
        <w:ind w:firstLine="560"/>
        <w:jc w:val="left"/>
        <w:rPr>
          <w:rFonts w:ascii="宋体" w:hAnsi="宋体"/>
          <w:szCs w:val="21"/>
        </w:rPr>
      </w:pPr>
      <w:r>
        <w:rPr>
          <w:rFonts w:ascii="宋体" w:hAnsi="宋体" w:hint="eastAsia"/>
          <w:szCs w:val="21"/>
        </w:rPr>
        <w:t>7、乙方在承担上述一项或多项违约责任后，仍应继续履行合同规定的义务（甲方解除合同的除外）。甲方未能及时追究乙方的任何一项违约责任并不表明甲方放弃追究乙方该项或其他违约责任。</w:t>
      </w:r>
    </w:p>
    <w:p w:rsidR="008C7931">
      <w:pPr>
        <w:spacing w:line="360" w:lineRule="auto"/>
        <w:ind w:firstLine="560"/>
        <w:jc w:val="left"/>
        <w:rPr>
          <w:b/>
          <w:szCs w:val="21"/>
        </w:rPr>
      </w:pPr>
      <w:r>
        <w:rPr>
          <w:rFonts w:hint="eastAsia"/>
          <w:b/>
          <w:szCs w:val="21"/>
        </w:rPr>
        <w:t>第九条</w:t>
      </w:r>
      <w:r>
        <w:rPr>
          <w:rFonts w:hint="eastAsia"/>
          <w:b/>
          <w:szCs w:val="21"/>
        </w:rPr>
        <w:t xml:space="preserve">  </w:t>
      </w:r>
      <w:r>
        <w:rPr>
          <w:rFonts w:hint="eastAsia"/>
          <w:b/>
          <w:szCs w:val="21"/>
        </w:rPr>
        <w:t>合同的变更和终止</w:t>
      </w:r>
    </w:p>
    <w:p w:rsidR="008C7931">
      <w:pPr>
        <w:spacing w:line="360" w:lineRule="auto"/>
        <w:ind w:firstLine="560"/>
        <w:jc w:val="left"/>
        <w:rPr>
          <w:rFonts w:ascii="宋体" w:hAnsi="宋体"/>
          <w:szCs w:val="21"/>
        </w:rPr>
      </w:pPr>
      <w:r>
        <w:rPr>
          <w:rFonts w:ascii="宋体" w:hAnsi="宋体" w:hint="eastAsia"/>
          <w:szCs w:val="21"/>
        </w:rPr>
        <w:t>除《中华人民共和国政府采购法》第４９条、第５０条第二款规定的情形外，本合同一经签订，甲乙双方不得擅自变更、中止或终止合同。</w:t>
      </w:r>
    </w:p>
    <w:p w:rsidR="008C7931">
      <w:pPr>
        <w:spacing w:line="360" w:lineRule="auto"/>
        <w:ind w:firstLine="560"/>
        <w:jc w:val="left"/>
        <w:rPr>
          <w:b/>
          <w:szCs w:val="21"/>
        </w:rPr>
      </w:pPr>
      <w:r>
        <w:rPr>
          <w:rFonts w:hint="eastAsia"/>
          <w:b/>
          <w:szCs w:val="21"/>
        </w:rPr>
        <w:t>第十条</w:t>
      </w:r>
      <w:r>
        <w:rPr>
          <w:rFonts w:hint="eastAsia"/>
          <w:b/>
          <w:szCs w:val="21"/>
        </w:rPr>
        <w:t xml:space="preserve">  </w:t>
      </w:r>
      <w:r>
        <w:rPr>
          <w:rFonts w:hint="eastAsia"/>
          <w:b/>
          <w:szCs w:val="21"/>
        </w:rPr>
        <w:t>争议的解决</w:t>
      </w:r>
    </w:p>
    <w:p w:rsidR="008C7931">
      <w:pPr>
        <w:spacing w:line="360" w:lineRule="auto"/>
        <w:ind w:firstLine="560"/>
        <w:jc w:val="left"/>
        <w:rPr>
          <w:rFonts w:ascii="宋体" w:hAnsi="宋体"/>
          <w:szCs w:val="21"/>
        </w:rPr>
      </w:pPr>
      <w:r>
        <w:rPr>
          <w:rFonts w:ascii="宋体" w:hAnsi="宋体" w:hint="eastAsia"/>
          <w:szCs w:val="21"/>
        </w:rPr>
        <w:t>1、因货物的质量问题发生争议的，应当邀请国家认可的质量检测机构对货物质量进行鉴定。货物符合标准的，鉴定费由甲方承担；货物不符合质量标准的，鉴定费由乙方承担。</w:t>
      </w:r>
    </w:p>
    <w:p w:rsidR="008C7931">
      <w:pPr>
        <w:spacing w:line="360" w:lineRule="auto"/>
        <w:ind w:firstLine="560"/>
        <w:jc w:val="left"/>
        <w:rPr>
          <w:rFonts w:ascii="宋体" w:hAnsi="宋体"/>
          <w:szCs w:val="21"/>
        </w:rPr>
      </w:pPr>
      <w:r>
        <w:rPr>
          <w:rFonts w:ascii="宋体" w:hAnsi="宋体" w:hint="eastAsia"/>
          <w:szCs w:val="21"/>
        </w:rPr>
        <w:t>2、因履行本合同引起的或与本合同有关的争议，甲、乙双方应首先通过友好协商解决，如果协商不能解决争议，则向甲方所在地有管辖权的人民法院提起诉讼；</w:t>
      </w:r>
    </w:p>
    <w:p w:rsidR="008C7931">
      <w:pPr>
        <w:spacing w:line="360" w:lineRule="auto"/>
        <w:ind w:firstLine="560"/>
        <w:jc w:val="left"/>
        <w:rPr>
          <w:b/>
          <w:szCs w:val="21"/>
        </w:rPr>
      </w:pPr>
      <w:r>
        <w:rPr>
          <w:rFonts w:hint="eastAsia"/>
          <w:b/>
          <w:szCs w:val="21"/>
        </w:rPr>
        <w:t>第十一</w:t>
      </w:r>
      <w:r>
        <w:rPr>
          <w:rFonts w:hint="eastAsia"/>
          <w:b/>
          <w:szCs w:val="21"/>
        </w:rPr>
        <w:t xml:space="preserve">  </w:t>
      </w:r>
      <w:r>
        <w:rPr>
          <w:rFonts w:hint="eastAsia"/>
          <w:b/>
          <w:szCs w:val="21"/>
        </w:rPr>
        <w:t>合同生效及其他</w:t>
      </w:r>
    </w:p>
    <w:p w:rsidR="008C7931">
      <w:pPr>
        <w:spacing w:line="360" w:lineRule="auto"/>
        <w:ind w:firstLine="560"/>
        <w:jc w:val="left"/>
        <w:rPr>
          <w:rFonts w:ascii="宋体" w:hAnsi="宋体"/>
          <w:szCs w:val="21"/>
        </w:rPr>
      </w:pPr>
      <w:r>
        <w:rPr>
          <w:rFonts w:ascii="宋体" w:hAnsi="宋体" w:hint="eastAsia"/>
          <w:szCs w:val="21"/>
        </w:rPr>
        <w:t>1、下列文件均为本合同的组成部分：</w:t>
      </w:r>
    </w:p>
    <w:p w:rsidR="008C7931">
      <w:pPr>
        <w:spacing w:line="360" w:lineRule="auto"/>
        <w:ind w:firstLine="560"/>
        <w:jc w:val="left"/>
        <w:rPr>
          <w:rFonts w:ascii="宋体" w:hAnsi="宋体"/>
          <w:szCs w:val="21"/>
        </w:rPr>
      </w:pPr>
      <w:r>
        <w:rPr>
          <w:rFonts w:ascii="宋体" w:hAnsi="宋体" w:hint="eastAsia"/>
          <w:szCs w:val="21"/>
        </w:rPr>
        <w:t>（1）号招标文件、答疑及补充通知；</w:t>
      </w:r>
    </w:p>
    <w:p w:rsidR="008C7931">
      <w:pPr>
        <w:spacing w:line="360" w:lineRule="auto"/>
        <w:ind w:firstLine="560"/>
        <w:jc w:val="left"/>
        <w:rPr>
          <w:rFonts w:ascii="宋体" w:hAnsi="宋体"/>
          <w:szCs w:val="21"/>
        </w:rPr>
      </w:pPr>
      <w:r>
        <w:rPr>
          <w:rFonts w:ascii="宋体" w:hAnsi="宋体" w:hint="eastAsia"/>
          <w:szCs w:val="21"/>
        </w:rPr>
        <w:t>（2）乙方的投标文件；</w:t>
      </w:r>
    </w:p>
    <w:p w:rsidR="008C7931">
      <w:pPr>
        <w:spacing w:line="360" w:lineRule="auto"/>
        <w:ind w:firstLine="560"/>
        <w:jc w:val="left"/>
        <w:rPr>
          <w:rFonts w:ascii="宋体" w:hAnsi="宋体"/>
          <w:szCs w:val="21"/>
        </w:rPr>
      </w:pPr>
      <w:r>
        <w:rPr>
          <w:rFonts w:ascii="宋体" w:hAnsi="宋体" w:hint="eastAsia"/>
          <w:szCs w:val="21"/>
        </w:rPr>
        <w:t>（3）本合同执行中甲乙双方共同签署的补充与修正文件。</w:t>
      </w:r>
    </w:p>
    <w:p w:rsidR="008C7931">
      <w:pPr>
        <w:spacing w:line="360" w:lineRule="auto"/>
        <w:ind w:firstLine="560"/>
        <w:jc w:val="left"/>
        <w:rPr>
          <w:rFonts w:ascii="宋体" w:hAnsi="宋体"/>
          <w:szCs w:val="21"/>
        </w:rPr>
      </w:pPr>
      <w:r>
        <w:rPr>
          <w:rFonts w:ascii="宋体" w:hAnsi="宋体" w:hint="eastAsia"/>
          <w:szCs w:val="21"/>
        </w:rPr>
        <w:t>2、本合同一式份，甲、乙方双方各执份，具有同等法律效力。本合同自双方法定代表人（或授权代表）签字并盖章之日起生效。</w:t>
      </w:r>
    </w:p>
    <w:p w:rsidR="008C7931">
      <w:pPr>
        <w:spacing w:line="360" w:lineRule="auto"/>
        <w:ind w:firstLine="560"/>
        <w:jc w:val="left"/>
        <w:rPr>
          <w:rFonts w:ascii="宋体" w:hAnsi="宋体"/>
          <w:szCs w:val="21"/>
        </w:rPr>
      </w:pPr>
    </w:p>
    <w:p w:rsidR="008C7931">
      <w:pPr>
        <w:spacing w:line="360" w:lineRule="auto"/>
        <w:ind w:firstLine="560"/>
        <w:jc w:val="left"/>
        <w:rPr>
          <w:rFonts w:ascii="宋体" w:hAnsi="宋体"/>
          <w:szCs w:val="21"/>
        </w:rPr>
      </w:pPr>
    </w:p>
    <w:p w:rsidR="008C7931">
      <w:pPr>
        <w:spacing w:line="360" w:lineRule="auto"/>
        <w:ind w:firstLine="560"/>
        <w:jc w:val="left"/>
        <w:rPr>
          <w:rFonts w:ascii="宋体" w:hAnsi="宋体"/>
          <w:szCs w:val="21"/>
        </w:rPr>
      </w:pPr>
      <w:r>
        <w:rPr>
          <w:rFonts w:ascii="宋体" w:hAnsi="宋体" w:hint="eastAsia"/>
          <w:szCs w:val="21"/>
        </w:rPr>
        <w:t>甲方（采购人）：   （盖章）       乙方（供应商）：    （盖章）</w:t>
      </w:r>
    </w:p>
    <w:p w:rsidR="008C7931">
      <w:pPr>
        <w:spacing w:line="360" w:lineRule="auto"/>
        <w:ind w:firstLine="560"/>
        <w:jc w:val="left"/>
        <w:rPr>
          <w:rFonts w:ascii="宋体" w:hAnsi="宋体"/>
          <w:szCs w:val="21"/>
        </w:rPr>
      </w:pPr>
      <w:r>
        <w:rPr>
          <w:rFonts w:ascii="宋体" w:hAnsi="宋体" w:hint="eastAsia"/>
          <w:szCs w:val="21"/>
        </w:rPr>
        <w:t xml:space="preserve">法定代表人：                     法定代表人： </w:t>
      </w:r>
    </w:p>
    <w:p w:rsidR="008C7931">
      <w:pPr>
        <w:spacing w:line="360" w:lineRule="auto"/>
        <w:ind w:firstLine="560"/>
        <w:jc w:val="left"/>
        <w:rPr>
          <w:rFonts w:ascii="宋体" w:hAnsi="宋体"/>
          <w:szCs w:val="21"/>
        </w:rPr>
      </w:pPr>
      <w:r>
        <w:rPr>
          <w:rFonts w:ascii="宋体" w:hAnsi="宋体" w:hint="eastAsia"/>
          <w:szCs w:val="21"/>
        </w:rPr>
        <w:t>委托代理人：                     委托代理人：</w:t>
      </w:r>
    </w:p>
    <w:p w:rsidR="008C7931">
      <w:pPr>
        <w:ind w:firstLine="525" w:firstLineChars="250"/>
        <w:rPr>
          <w:rFonts w:ascii="宋体" w:hAnsi="宋体"/>
          <w:b/>
          <w:szCs w:val="21"/>
        </w:rPr>
      </w:pPr>
      <w:r>
        <w:rPr>
          <w:rFonts w:ascii="宋体" w:hAnsi="宋体" w:hint="eastAsia"/>
          <w:szCs w:val="21"/>
        </w:rPr>
        <w:t>日期：   年     月    日         日期：   年     月    日</w:t>
      </w:r>
    </w:p>
    <w:p w:rsidR="008C7931"/>
    <w:p w:rsidR="008C7931">
      <w:pPr>
        <w:rPr>
          <w:rFonts w:ascii="宋体" w:hAnsi="宋体"/>
          <w:szCs w:val="21"/>
        </w:rPr>
      </w:pPr>
    </w:p>
    <w:p w:rsidR="008C7931">
      <w:pPr>
        <w:spacing w:line="360" w:lineRule="auto"/>
        <w:rPr>
          <w:rFonts w:ascii="宋体" w:hAnsi="宋体"/>
          <w:szCs w:val="21"/>
        </w:rPr>
      </w:pPr>
    </w:p>
    <w:p w:rsidR="008C7931">
      <w:pPr>
        <w:pStyle w:val="Heading3"/>
        <w:spacing w:line="360" w:lineRule="auto"/>
        <w:jc w:val="center"/>
        <w:rPr>
          <w:rFonts w:ascii="黑体" w:eastAsia="黑体"/>
          <w:b w:val="0"/>
          <w:kern w:val="0"/>
          <w:sz w:val="24"/>
          <w:szCs w:val="24"/>
        </w:rPr>
      </w:pPr>
      <w:r>
        <w:rPr>
          <w:rFonts w:ascii="黑体" w:eastAsia="黑体"/>
          <w:b w:val="0"/>
          <w:kern w:val="0"/>
          <w:sz w:val="24"/>
          <w:szCs w:val="24"/>
        </w:rPr>
        <w:br w:type="page"/>
      </w:r>
      <w:r>
        <w:rPr>
          <w:rFonts w:ascii="黑体" w:eastAsia="黑体" w:hint="eastAsia"/>
          <w:b w:val="0"/>
          <w:kern w:val="0"/>
          <w:sz w:val="24"/>
          <w:szCs w:val="24"/>
        </w:rPr>
        <w:t>二、政府采购履约情况反馈表</w:t>
      </w:r>
    </w:p>
    <w:p w:rsidR="008C7931">
      <w:pPr>
        <w:spacing w:line="360" w:lineRule="auto"/>
        <w:rPr>
          <w:rFonts w:ascii="宋体" w:hAnsi="宋体"/>
          <w:b/>
          <w:szCs w:val="21"/>
        </w:rPr>
      </w:pPr>
      <w:r>
        <w:rPr>
          <w:rFonts w:ascii="宋体" w:hAnsi="宋体" w:hint="eastAsia"/>
          <w:b/>
          <w:szCs w:val="21"/>
        </w:rPr>
        <w:t>采购人名称：                       联系人及电话：</w:t>
      </w:r>
    </w:p>
    <w:p w:rsidR="008C7931">
      <w:pPr>
        <w:spacing w:line="360" w:lineRule="auto"/>
        <w:rPr>
          <w:rFonts w:ascii="宋体" w:hAnsi="宋体"/>
          <w:b/>
          <w:szCs w:val="21"/>
        </w:rPr>
      </w:pP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842"/>
        <w:gridCol w:w="720"/>
        <w:gridCol w:w="720"/>
        <w:gridCol w:w="2520"/>
        <w:gridCol w:w="1980"/>
        <w:gridCol w:w="2135"/>
      </w:tblGrid>
      <w:tr>
        <w:tblPrEx>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Ex>
        <w:trPr>
          <w:trHeight w:val="450"/>
          <w:jc w:val="center"/>
        </w:trPr>
        <w:tc>
          <w:tcPr>
            <w:tcW w:w="2282" w:type="dxa"/>
            <w:gridSpan w:val="3"/>
            <w:vAlign w:val="center"/>
          </w:tcPr>
          <w:p w:rsidR="008C7931">
            <w:pPr>
              <w:spacing w:line="360" w:lineRule="auto"/>
              <w:jc w:val="center"/>
              <w:rPr>
                <w:rFonts w:ascii="宋体" w:hAnsi="宋体"/>
                <w:szCs w:val="21"/>
              </w:rPr>
            </w:pPr>
            <w:r>
              <w:rPr>
                <w:rFonts w:ascii="宋体" w:hAnsi="宋体" w:hint="eastAsia"/>
                <w:szCs w:val="21"/>
              </w:rPr>
              <w:t>采购项目名称</w:t>
            </w:r>
          </w:p>
        </w:tc>
        <w:tc>
          <w:tcPr>
            <w:tcW w:w="2520" w:type="dxa"/>
            <w:vAlign w:val="center"/>
          </w:tcPr>
          <w:p w:rsidR="008C7931">
            <w:pPr>
              <w:spacing w:line="360" w:lineRule="auto"/>
              <w:jc w:val="center"/>
              <w:rPr>
                <w:rFonts w:ascii="宋体" w:hAnsi="宋体"/>
                <w:szCs w:val="21"/>
              </w:rPr>
            </w:pPr>
          </w:p>
        </w:tc>
        <w:tc>
          <w:tcPr>
            <w:tcW w:w="1980" w:type="dxa"/>
            <w:vAlign w:val="center"/>
          </w:tcPr>
          <w:p w:rsidR="008C7931">
            <w:pPr>
              <w:spacing w:line="360" w:lineRule="auto"/>
              <w:jc w:val="center"/>
              <w:rPr>
                <w:rFonts w:ascii="宋体" w:hAnsi="宋体"/>
                <w:szCs w:val="21"/>
              </w:rPr>
            </w:pPr>
            <w:r>
              <w:rPr>
                <w:rFonts w:ascii="宋体" w:hAnsi="宋体" w:hint="eastAsia"/>
                <w:szCs w:val="21"/>
              </w:rPr>
              <w:t>项目编号</w:t>
            </w:r>
          </w:p>
        </w:tc>
        <w:tc>
          <w:tcPr>
            <w:tcW w:w="2135" w:type="dxa"/>
            <w:vAlign w:val="center"/>
          </w:tcPr>
          <w:p w:rsidR="008C7931">
            <w:pPr>
              <w:spacing w:line="360" w:lineRule="auto"/>
              <w:jc w:val="center"/>
              <w:rPr>
                <w:rFonts w:ascii="宋体" w:hAnsi="宋体"/>
                <w:szCs w:val="21"/>
              </w:rPr>
            </w:pPr>
          </w:p>
        </w:tc>
      </w:tr>
      <w:tr>
        <w:tblPrEx>
          <w:tblW w:w="0" w:type="auto"/>
          <w:jc w:val="center"/>
          <w:tblLayout w:type="fixed"/>
          <w:tblLook w:val="04A0"/>
        </w:tblPrEx>
        <w:trPr>
          <w:trHeight w:val="461"/>
          <w:jc w:val="center"/>
        </w:trPr>
        <w:tc>
          <w:tcPr>
            <w:tcW w:w="2282" w:type="dxa"/>
            <w:gridSpan w:val="3"/>
            <w:vAlign w:val="center"/>
          </w:tcPr>
          <w:p w:rsidR="008C7931">
            <w:pPr>
              <w:spacing w:line="360" w:lineRule="auto"/>
              <w:jc w:val="center"/>
              <w:rPr>
                <w:rFonts w:ascii="宋体" w:hAnsi="宋体"/>
                <w:szCs w:val="21"/>
              </w:rPr>
            </w:pPr>
            <w:r>
              <w:rPr>
                <w:rFonts w:ascii="宋体" w:hAnsi="宋体" w:hint="eastAsia"/>
                <w:szCs w:val="21"/>
              </w:rPr>
              <w:t>中标供应商名称</w:t>
            </w:r>
          </w:p>
        </w:tc>
        <w:tc>
          <w:tcPr>
            <w:tcW w:w="2520" w:type="dxa"/>
            <w:vAlign w:val="center"/>
          </w:tcPr>
          <w:p w:rsidR="008C7931">
            <w:pPr>
              <w:spacing w:line="360" w:lineRule="auto"/>
              <w:jc w:val="center"/>
              <w:rPr>
                <w:rFonts w:ascii="宋体" w:hAnsi="宋体"/>
                <w:szCs w:val="21"/>
              </w:rPr>
            </w:pPr>
          </w:p>
        </w:tc>
        <w:tc>
          <w:tcPr>
            <w:tcW w:w="1980" w:type="dxa"/>
            <w:vAlign w:val="center"/>
          </w:tcPr>
          <w:p w:rsidR="008C7931">
            <w:pPr>
              <w:spacing w:line="360" w:lineRule="auto"/>
              <w:jc w:val="center"/>
              <w:rPr>
                <w:rFonts w:ascii="宋体" w:hAnsi="宋体"/>
                <w:szCs w:val="21"/>
              </w:rPr>
            </w:pPr>
            <w:r>
              <w:rPr>
                <w:rFonts w:ascii="宋体" w:hAnsi="宋体" w:hint="eastAsia"/>
                <w:szCs w:val="21"/>
              </w:rPr>
              <w:t>供应商</w:t>
            </w:r>
          </w:p>
          <w:p w:rsidR="008C7931">
            <w:pPr>
              <w:spacing w:line="360" w:lineRule="auto"/>
              <w:jc w:val="center"/>
              <w:rPr>
                <w:rFonts w:ascii="宋体" w:hAnsi="宋体"/>
                <w:szCs w:val="21"/>
              </w:rPr>
            </w:pPr>
            <w:r>
              <w:rPr>
                <w:rFonts w:ascii="宋体" w:hAnsi="宋体" w:hint="eastAsia"/>
                <w:szCs w:val="21"/>
              </w:rPr>
              <w:t>联系人及电话</w:t>
            </w:r>
          </w:p>
        </w:tc>
        <w:tc>
          <w:tcPr>
            <w:tcW w:w="2135" w:type="dxa"/>
            <w:vAlign w:val="center"/>
          </w:tcPr>
          <w:p w:rsidR="008C7931">
            <w:pPr>
              <w:spacing w:line="360" w:lineRule="auto"/>
              <w:jc w:val="center"/>
              <w:rPr>
                <w:rFonts w:ascii="宋体" w:hAnsi="宋体"/>
                <w:szCs w:val="21"/>
              </w:rPr>
            </w:pPr>
          </w:p>
        </w:tc>
      </w:tr>
      <w:tr>
        <w:tblPrEx>
          <w:tblW w:w="0" w:type="auto"/>
          <w:jc w:val="center"/>
          <w:tblLayout w:type="fixed"/>
          <w:tblLook w:val="04A0"/>
        </w:tblPrEx>
        <w:trPr>
          <w:trHeight w:val="438"/>
          <w:jc w:val="center"/>
        </w:trPr>
        <w:tc>
          <w:tcPr>
            <w:tcW w:w="2282" w:type="dxa"/>
            <w:gridSpan w:val="3"/>
            <w:vAlign w:val="center"/>
          </w:tcPr>
          <w:p w:rsidR="008C7931">
            <w:pPr>
              <w:spacing w:line="360" w:lineRule="auto"/>
              <w:jc w:val="center"/>
              <w:rPr>
                <w:rFonts w:ascii="宋体" w:hAnsi="宋体"/>
                <w:szCs w:val="21"/>
              </w:rPr>
            </w:pPr>
            <w:r>
              <w:rPr>
                <w:rFonts w:ascii="宋体" w:hAnsi="宋体" w:hint="eastAsia"/>
                <w:szCs w:val="21"/>
              </w:rPr>
              <w:t>中标金额</w:t>
            </w:r>
          </w:p>
        </w:tc>
        <w:tc>
          <w:tcPr>
            <w:tcW w:w="2520" w:type="dxa"/>
            <w:vAlign w:val="center"/>
          </w:tcPr>
          <w:p w:rsidR="008C7931">
            <w:pPr>
              <w:spacing w:line="360" w:lineRule="auto"/>
              <w:jc w:val="center"/>
              <w:rPr>
                <w:rFonts w:ascii="宋体" w:hAnsi="宋体"/>
                <w:szCs w:val="21"/>
              </w:rPr>
            </w:pPr>
          </w:p>
        </w:tc>
        <w:tc>
          <w:tcPr>
            <w:tcW w:w="1980" w:type="dxa"/>
            <w:vAlign w:val="center"/>
          </w:tcPr>
          <w:p w:rsidR="008C7931">
            <w:pPr>
              <w:spacing w:line="360" w:lineRule="auto"/>
              <w:jc w:val="center"/>
              <w:rPr>
                <w:rFonts w:ascii="宋体" w:hAnsi="宋体"/>
                <w:szCs w:val="21"/>
              </w:rPr>
            </w:pPr>
            <w:r>
              <w:rPr>
                <w:rFonts w:ascii="宋体" w:hAnsi="宋体" w:hint="eastAsia"/>
                <w:szCs w:val="21"/>
              </w:rPr>
              <w:t>合同履约时间</w:t>
            </w:r>
          </w:p>
        </w:tc>
        <w:tc>
          <w:tcPr>
            <w:tcW w:w="2135" w:type="dxa"/>
            <w:vAlign w:val="center"/>
          </w:tcPr>
          <w:p w:rsidR="008C7931">
            <w:pPr>
              <w:spacing w:line="360" w:lineRule="auto"/>
              <w:rPr>
                <w:rFonts w:ascii="宋体" w:hAnsi="宋体"/>
                <w:szCs w:val="21"/>
              </w:rPr>
            </w:pPr>
            <w:r>
              <w:rPr>
                <w:rFonts w:ascii="宋体" w:hAnsi="宋体" w:hint="eastAsia"/>
                <w:szCs w:val="21"/>
              </w:rPr>
              <w:t>自       至</w:t>
            </w:r>
          </w:p>
        </w:tc>
      </w:tr>
      <w:tr>
        <w:tblPrEx>
          <w:tblW w:w="0" w:type="auto"/>
          <w:jc w:val="center"/>
          <w:tblLayout w:type="fixed"/>
          <w:tblLook w:val="04A0"/>
        </w:tblPrEx>
        <w:trPr>
          <w:trHeight w:val="544"/>
          <w:jc w:val="center"/>
        </w:trPr>
        <w:tc>
          <w:tcPr>
            <w:tcW w:w="842" w:type="dxa"/>
            <w:vMerge w:val="restart"/>
            <w:vAlign w:val="center"/>
          </w:tcPr>
          <w:p w:rsidR="008C7931">
            <w:pPr>
              <w:spacing w:line="360" w:lineRule="auto"/>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rsidR="008C7931">
            <w:pPr>
              <w:spacing w:line="360" w:lineRule="auto"/>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rsidR="008C7931">
            <w:pPr>
              <w:spacing w:line="360" w:lineRule="auto"/>
              <w:ind w:firstLine="105" w:firstLineChars="50"/>
              <w:jc w:val="center"/>
              <w:rPr>
                <w:rFonts w:ascii="宋体" w:hAnsi="宋体"/>
                <w:szCs w:val="21"/>
              </w:rPr>
            </w:pPr>
            <w:r>
              <w:rPr>
                <w:rFonts w:ascii="宋体" w:hAnsi="宋体" w:hint="eastAsia"/>
                <w:szCs w:val="21"/>
              </w:rPr>
              <w:t>□ 优          □ 良          □ 中           □ 差</w:t>
            </w:r>
          </w:p>
        </w:tc>
      </w:tr>
      <w:tr>
        <w:tblPrEx>
          <w:tblW w:w="0" w:type="auto"/>
          <w:jc w:val="center"/>
          <w:tblLayout w:type="fixed"/>
          <w:tblLook w:val="04A0"/>
        </w:tblPrEx>
        <w:trPr>
          <w:trHeight w:val="458"/>
          <w:jc w:val="center"/>
        </w:trPr>
        <w:tc>
          <w:tcPr>
            <w:tcW w:w="842" w:type="dxa"/>
            <w:vMerge/>
            <w:vAlign w:val="center"/>
          </w:tcPr>
          <w:p w:rsidR="008C7931">
            <w:pPr>
              <w:spacing w:line="360" w:lineRule="auto"/>
              <w:jc w:val="center"/>
              <w:rPr>
                <w:rFonts w:ascii="宋体" w:hAnsi="宋体"/>
                <w:szCs w:val="21"/>
              </w:rPr>
            </w:pPr>
          </w:p>
        </w:tc>
        <w:tc>
          <w:tcPr>
            <w:tcW w:w="720" w:type="dxa"/>
            <w:vMerge w:val="restart"/>
            <w:tcBorders>
              <w:right w:val="single" w:sz="4" w:space="0" w:color="auto"/>
            </w:tcBorders>
            <w:vAlign w:val="center"/>
          </w:tcPr>
          <w:p w:rsidR="008C7931">
            <w:pPr>
              <w:spacing w:line="360" w:lineRule="auto"/>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rsidR="008C7931">
            <w:pPr>
              <w:spacing w:line="360" w:lineRule="auto"/>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rsidR="008C7931">
            <w:pPr>
              <w:spacing w:line="360" w:lineRule="auto"/>
              <w:jc w:val="center"/>
              <w:rPr>
                <w:rFonts w:ascii="宋体" w:hAnsi="宋体"/>
                <w:szCs w:val="21"/>
              </w:rPr>
            </w:pPr>
            <w:r>
              <w:rPr>
                <w:rFonts w:ascii="宋体" w:hAnsi="宋体" w:hint="eastAsia"/>
                <w:szCs w:val="21"/>
              </w:rPr>
              <w:t xml:space="preserve"> □ 优          □ 良          □ 中           □ 差</w:t>
            </w:r>
          </w:p>
        </w:tc>
      </w:tr>
      <w:tr>
        <w:tblPrEx>
          <w:tblW w:w="0" w:type="auto"/>
          <w:jc w:val="center"/>
          <w:tblLayout w:type="fixed"/>
          <w:tblLook w:val="04A0"/>
        </w:tblPrEx>
        <w:trPr>
          <w:trHeight w:val="458"/>
          <w:jc w:val="center"/>
        </w:trPr>
        <w:tc>
          <w:tcPr>
            <w:tcW w:w="842" w:type="dxa"/>
            <w:vMerge/>
            <w:vAlign w:val="center"/>
          </w:tcPr>
          <w:p w:rsidR="008C7931">
            <w:pPr>
              <w:spacing w:line="360" w:lineRule="auto"/>
              <w:jc w:val="center"/>
              <w:rPr>
                <w:rFonts w:ascii="宋体" w:hAnsi="宋体"/>
                <w:szCs w:val="21"/>
              </w:rPr>
            </w:pPr>
          </w:p>
        </w:tc>
        <w:tc>
          <w:tcPr>
            <w:tcW w:w="720" w:type="dxa"/>
            <w:vMerge/>
            <w:tcBorders>
              <w:right w:val="single" w:sz="4" w:space="0" w:color="auto"/>
            </w:tcBorders>
            <w:vAlign w:val="center"/>
          </w:tcPr>
          <w:p w:rsidR="008C7931">
            <w:pPr>
              <w:spacing w:line="360" w:lineRule="auto"/>
              <w:jc w:val="center"/>
              <w:rPr>
                <w:rFonts w:ascii="宋体" w:hAnsi="宋体"/>
                <w:szCs w:val="21"/>
              </w:rPr>
            </w:pPr>
          </w:p>
        </w:tc>
        <w:tc>
          <w:tcPr>
            <w:tcW w:w="720" w:type="dxa"/>
            <w:tcBorders>
              <w:left w:val="single" w:sz="4" w:space="0" w:color="auto"/>
              <w:right w:val="single" w:sz="4" w:space="0" w:color="auto"/>
            </w:tcBorders>
            <w:vAlign w:val="center"/>
          </w:tcPr>
          <w:p w:rsidR="008C7931">
            <w:pPr>
              <w:spacing w:line="360" w:lineRule="auto"/>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rsidR="008C7931">
            <w:pPr>
              <w:spacing w:line="360" w:lineRule="auto"/>
              <w:jc w:val="center"/>
              <w:rPr>
                <w:rFonts w:ascii="宋体" w:hAnsi="宋体"/>
                <w:szCs w:val="21"/>
              </w:rPr>
            </w:pPr>
            <w:r>
              <w:rPr>
                <w:rFonts w:ascii="宋体" w:hAnsi="宋体" w:hint="eastAsia"/>
                <w:szCs w:val="21"/>
              </w:rPr>
              <w:t xml:space="preserve"> □ 优          □ 良          □ 中           □ 差</w:t>
            </w:r>
          </w:p>
        </w:tc>
      </w:tr>
      <w:tr>
        <w:tblPrEx>
          <w:tblW w:w="0" w:type="auto"/>
          <w:jc w:val="center"/>
          <w:tblLayout w:type="fixed"/>
          <w:tblLook w:val="04A0"/>
        </w:tblPrEx>
        <w:trPr>
          <w:trHeight w:val="458"/>
          <w:jc w:val="center"/>
        </w:trPr>
        <w:tc>
          <w:tcPr>
            <w:tcW w:w="842" w:type="dxa"/>
            <w:vMerge/>
            <w:vAlign w:val="center"/>
          </w:tcPr>
          <w:p w:rsidR="008C7931">
            <w:pPr>
              <w:spacing w:line="360" w:lineRule="auto"/>
              <w:jc w:val="center"/>
              <w:rPr>
                <w:rFonts w:ascii="宋体" w:hAnsi="宋体"/>
                <w:szCs w:val="21"/>
              </w:rPr>
            </w:pPr>
          </w:p>
        </w:tc>
        <w:tc>
          <w:tcPr>
            <w:tcW w:w="720" w:type="dxa"/>
            <w:vMerge/>
            <w:tcBorders>
              <w:right w:val="single" w:sz="4" w:space="0" w:color="auto"/>
            </w:tcBorders>
            <w:vAlign w:val="center"/>
          </w:tcPr>
          <w:p w:rsidR="008C7931">
            <w:pPr>
              <w:spacing w:line="360" w:lineRule="auto"/>
              <w:jc w:val="center"/>
              <w:rPr>
                <w:rFonts w:ascii="宋体" w:hAnsi="宋体"/>
                <w:szCs w:val="21"/>
              </w:rPr>
            </w:pPr>
          </w:p>
        </w:tc>
        <w:tc>
          <w:tcPr>
            <w:tcW w:w="720" w:type="dxa"/>
            <w:tcBorders>
              <w:left w:val="single" w:sz="4" w:space="0" w:color="auto"/>
              <w:right w:val="single" w:sz="4" w:space="0" w:color="auto"/>
            </w:tcBorders>
            <w:vAlign w:val="center"/>
          </w:tcPr>
          <w:p w:rsidR="008C7931">
            <w:pPr>
              <w:spacing w:line="360" w:lineRule="auto"/>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rsidR="008C7931">
            <w:pPr>
              <w:spacing w:line="360" w:lineRule="auto"/>
              <w:jc w:val="center"/>
              <w:rPr>
                <w:rFonts w:ascii="宋体" w:hAnsi="宋体"/>
                <w:szCs w:val="21"/>
              </w:rPr>
            </w:pPr>
            <w:r>
              <w:rPr>
                <w:rFonts w:ascii="宋体" w:hAnsi="宋体" w:hint="eastAsia"/>
                <w:szCs w:val="21"/>
              </w:rPr>
              <w:t xml:space="preserve"> □ 优          □ 良          □ 中           □ 差</w:t>
            </w:r>
          </w:p>
        </w:tc>
      </w:tr>
      <w:tr>
        <w:tblPrEx>
          <w:tblW w:w="0" w:type="auto"/>
          <w:jc w:val="center"/>
          <w:tblLayout w:type="fixed"/>
          <w:tblLook w:val="04A0"/>
        </w:tblPrEx>
        <w:trPr>
          <w:trHeight w:val="458"/>
          <w:jc w:val="center"/>
        </w:trPr>
        <w:tc>
          <w:tcPr>
            <w:tcW w:w="842" w:type="dxa"/>
            <w:vMerge/>
            <w:vAlign w:val="center"/>
          </w:tcPr>
          <w:p w:rsidR="008C7931">
            <w:pPr>
              <w:spacing w:line="360" w:lineRule="auto"/>
              <w:jc w:val="center"/>
              <w:rPr>
                <w:rFonts w:ascii="宋体" w:hAnsi="宋体"/>
                <w:szCs w:val="21"/>
              </w:rPr>
            </w:pPr>
          </w:p>
        </w:tc>
        <w:tc>
          <w:tcPr>
            <w:tcW w:w="720" w:type="dxa"/>
            <w:vMerge/>
            <w:tcBorders>
              <w:right w:val="single" w:sz="4" w:space="0" w:color="auto"/>
            </w:tcBorders>
            <w:vAlign w:val="center"/>
          </w:tcPr>
          <w:p w:rsidR="008C7931">
            <w:pPr>
              <w:spacing w:line="360" w:lineRule="auto"/>
              <w:jc w:val="center"/>
              <w:rPr>
                <w:rFonts w:ascii="宋体" w:hAnsi="宋体"/>
                <w:szCs w:val="21"/>
              </w:rPr>
            </w:pPr>
          </w:p>
        </w:tc>
        <w:tc>
          <w:tcPr>
            <w:tcW w:w="720" w:type="dxa"/>
            <w:tcBorders>
              <w:left w:val="single" w:sz="4" w:space="0" w:color="auto"/>
              <w:right w:val="single" w:sz="4" w:space="0" w:color="auto"/>
            </w:tcBorders>
            <w:vAlign w:val="center"/>
          </w:tcPr>
          <w:p w:rsidR="008C7931">
            <w:pPr>
              <w:spacing w:line="360" w:lineRule="auto"/>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rsidR="008C7931">
            <w:pPr>
              <w:spacing w:line="360" w:lineRule="auto"/>
              <w:jc w:val="center"/>
              <w:rPr>
                <w:rFonts w:ascii="宋体" w:hAnsi="宋体"/>
                <w:szCs w:val="21"/>
              </w:rPr>
            </w:pPr>
            <w:r>
              <w:rPr>
                <w:rFonts w:ascii="宋体" w:hAnsi="宋体" w:hint="eastAsia"/>
                <w:szCs w:val="21"/>
              </w:rPr>
              <w:t xml:space="preserve"> □ 优          □ 良          □ 中           □ 差</w:t>
            </w:r>
          </w:p>
        </w:tc>
      </w:tr>
      <w:tr>
        <w:tblPrEx>
          <w:tblW w:w="0" w:type="auto"/>
          <w:jc w:val="center"/>
          <w:tblLayout w:type="fixed"/>
          <w:tblLook w:val="04A0"/>
        </w:tblPrEx>
        <w:trPr>
          <w:trHeight w:val="458"/>
          <w:jc w:val="center"/>
        </w:trPr>
        <w:tc>
          <w:tcPr>
            <w:tcW w:w="842" w:type="dxa"/>
            <w:vMerge/>
            <w:vAlign w:val="center"/>
          </w:tcPr>
          <w:p w:rsidR="008C7931">
            <w:pPr>
              <w:spacing w:line="360" w:lineRule="auto"/>
              <w:jc w:val="center"/>
              <w:rPr>
                <w:rFonts w:ascii="宋体" w:hAnsi="宋体"/>
                <w:szCs w:val="21"/>
              </w:rPr>
            </w:pPr>
          </w:p>
        </w:tc>
        <w:tc>
          <w:tcPr>
            <w:tcW w:w="720" w:type="dxa"/>
            <w:vMerge/>
            <w:tcBorders>
              <w:right w:val="single" w:sz="4" w:space="0" w:color="auto"/>
            </w:tcBorders>
            <w:vAlign w:val="center"/>
          </w:tcPr>
          <w:p w:rsidR="008C7931">
            <w:pPr>
              <w:spacing w:line="360" w:lineRule="auto"/>
              <w:jc w:val="center"/>
              <w:rPr>
                <w:rFonts w:ascii="宋体" w:hAnsi="宋体"/>
                <w:szCs w:val="21"/>
              </w:rPr>
            </w:pPr>
          </w:p>
        </w:tc>
        <w:tc>
          <w:tcPr>
            <w:tcW w:w="720" w:type="dxa"/>
            <w:tcBorders>
              <w:left w:val="single" w:sz="4" w:space="0" w:color="auto"/>
              <w:right w:val="single" w:sz="4" w:space="0" w:color="auto"/>
            </w:tcBorders>
            <w:vAlign w:val="center"/>
          </w:tcPr>
          <w:p w:rsidR="008C7931">
            <w:pPr>
              <w:spacing w:line="360" w:lineRule="auto"/>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rsidR="008C7931">
            <w:pPr>
              <w:spacing w:line="360" w:lineRule="auto"/>
              <w:jc w:val="center"/>
              <w:rPr>
                <w:rFonts w:ascii="宋体" w:hAnsi="宋体"/>
                <w:szCs w:val="21"/>
              </w:rPr>
            </w:pPr>
            <w:r>
              <w:rPr>
                <w:rFonts w:ascii="宋体" w:hAnsi="宋体" w:hint="eastAsia"/>
                <w:szCs w:val="21"/>
              </w:rPr>
              <w:t xml:space="preserve"> □ 优          □ 良          □ 中           □ 差</w:t>
            </w:r>
          </w:p>
        </w:tc>
      </w:tr>
      <w:tr>
        <w:tblPrEx>
          <w:tblW w:w="0" w:type="auto"/>
          <w:jc w:val="center"/>
          <w:tblLayout w:type="fixed"/>
          <w:tblLook w:val="04A0"/>
        </w:tblPrEx>
        <w:trPr>
          <w:trHeight w:val="458"/>
          <w:jc w:val="center"/>
        </w:trPr>
        <w:tc>
          <w:tcPr>
            <w:tcW w:w="842" w:type="dxa"/>
            <w:vMerge/>
            <w:vAlign w:val="center"/>
          </w:tcPr>
          <w:p w:rsidR="008C7931">
            <w:pPr>
              <w:spacing w:line="360" w:lineRule="auto"/>
              <w:jc w:val="center"/>
              <w:rPr>
                <w:rFonts w:ascii="宋体" w:hAnsi="宋体"/>
                <w:szCs w:val="21"/>
              </w:rPr>
            </w:pPr>
          </w:p>
        </w:tc>
        <w:tc>
          <w:tcPr>
            <w:tcW w:w="720" w:type="dxa"/>
            <w:vMerge/>
            <w:tcBorders>
              <w:right w:val="single" w:sz="4" w:space="0" w:color="auto"/>
            </w:tcBorders>
            <w:vAlign w:val="center"/>
          </w:tcPr>
          <w:p w:rsidR="008C7931">
            <w:pPr>
              <w:spacing w:line="360" w:lineRule="auto"/>
              <w:jc w:val="center"/>
              <w:rPr>
                <w:rFonts w:ascii="宋体" w:hAnsi="宋体"/>
                <w:szCs w:val="21"/>
              </w:rPr>
            </w:pPr>
          </w:p>
        </w:tc>
        <w:tc>
          <w:tcPr>
            <w:tcW w:w="720" w:type="dxa"/>
            <w:tcBorders>
              <w:left w:val="single" w:sz="4" w:space="0" w:color="auto"/>
              <w:right w:val="single" w:sz="4" w:space="0" w:color="auto"/>
            </w:tcBorders>
            <w:vAlign w:val="center"/>
          </w:tcPr>
          <w:p w:rsidR="008C7931">
            <w:pPr>
              <w:spacing w:line="360" w:lineRule="auto"/>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rsidR="008C7931" w:rsidP="00CE1806">
            <w:pPr>
              <w:spacing w:before="120" w:beforeLines="50" w:after="120" w:afterLines="50" w:line="360" w:lineRule="auto"/>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rsidR="008C7931" w:rsidP="00CE1806">
            <w:pPr>
              <w:spacing w:before="120" w:beforeLines="50" w:after="120" w:afterLines="50" w:line="360" w:lineRule="auto"/>
              <w:rPr>
                <w:rFonts w:ascii="宋体" w:hAnsi="宋体"/>
                <w:szCs w:val="21"/>
              </w:rPr>
            </w:pPr>
            <w:r>
              <w:rPr>
                <w:rFonts w:ascii="宋体" w:hAnsi="宋体" w:hint="eastAsia"/>
                <w:szCs w:val="21"/>
              </w:rPr>
              <w:t>评价等级为：  □ 优       □ 良        □ 中         □ 差</w:t>
            </w:r>
          </w:p>
        </w:tc>
      </w:tr>
      <w:tr>
        <w:tblPrEx>
          <w:tblW w:w="0" w:type="auto"/>
          <w:jc w:val="center"/>
          <w:tblLayout w:type="fixed"/>
          <w:tblLook w:val="04A0"/>
        </w:tblPrEx>
        <w:trPr>
          <w:trHeight w:val="3261"/>
          <w:jc w:val="center"/>
        </w:trPr>
        <w:tc>
          <w:tcPr>
            <w:tcW w:w="1562" w:type="dxa"/>
            <w:gridSpan w:val="2"/>
            <w:vAlign w:val="center"/>
          </w:tcPr>
          <w:p w:rsidR="008C7931">
            <w:pPr>
              <w:spacing w:line="360" w:lineRule="auto"/>
              <w:jc w:val="center"/>
              <w:rPr>
                <w:rFonts w:ascii="宋体" w:hAnsi="宋体"/>
                <w:szCs w:val="21"/>
              </w:rPr>
            </w:pPr>
            <w:r>
              <w:rPr>
                <w:rFonts w:ascii="宋体" w:hAnsi="宋体" w:hint="eastAsia"/>
                <w:szCs w:val="21"/>
              </w:rPr>
              <w:t>具体情况说明</w:t>
            </w:r>
          </w:p>
        </w:tc>
        <w:tc>
          <w:tcPr>
            <w:tcW w:w="7355" w:type="dxa"/>
            <w:gridSpan w:val="4"/>
          </w:tcPr>
          <w:p w:rsidR="008C7931">
            <w:pPr>
              <w:spacing w:line="360" w:lineRule="auto"/>
              <w:rPr>
                <w:rFonts w:ascii="宋体" w:hAnsi="宋体"/>
                <w:szCs w:val="21"/>
              </w:rPr>
            </w:pPr>
          </w:p>
          <w:p w:rsidR="008C7931">
            <w:pPr>
              <w:spacing w:line="360" w:lineRule="auto"/>
              <w:rPr>
                <w:rFonts w:ascii="宋体" w:hAnsi="宋体"/>
                <w:szCs w:val="21"/>
              </w:rPr>
            </w:pPr>
          </w:p>
          <w:p w:rsidR="008C7931">
            <w:pPr>
              <w:spacing w:line="360" w:lineRule="auto"/>
              <w:rPr>
                <w:rFonts w:ascii="宋体" w:hAnsi="宋体"/>
                <w:szCs w:val="21"/>
              </w:rPr>
            </w:pPr>
          </w:p>
          <w:p w:rsidR="008C7931">
            <w:pPr>
              <w:spacing w:line="360" w:lineRule="auto"/>
              <w:rPr>
                <w:rFonts w:ascii="宋体" w:hAnsi="宋体"/>
                <w:szCs w:val="21"/>
              </w:rPr>
            </w:pPr>
          </w:p>
          <w:p w:rsidR="008C7931">
            <w:pPr>
              <w:spacing w:line="360" w:lineRule="auto"/>
              <w:rPr>
                <w:rFonts w:ascii="宋体" w:hAnsi="宋体"/>
                <w:szCs w:val="21"/>
              </w:rPr>
            </w:pPr>
          </w:p>
          <w:p w:rsidR="008C7931">
            <w:pPr>
              <w:spacing w:line="360" w:lineRule="auto"/>
              <w:rPr>
                <w:rFonts w:ascii="宋体" w:hAnsi="宋体"/>
                <w:szCs w:val="21"/>
              </w:rPr>
            </w:pPr>
          </w:p>
          <w:p w:rsidR="008C7931">
            <w:pPr>
              <w:spacing w:line="360" w:lineRule="auto"/>
              <w:rPr>
                <w:rFonts w:ascii="宋体" w:hAnsi="宋体"/>
                <w:szCs w:val="21"/>
              </w:rPr>
            </w:pPr>
          </w:p>
          <w:p w:rsidR="008C7931">
            <w:pPr>
              <w:spacing w:line="360" w:lineRule="auto"/>
              <w:rPr>
                <w:rFonts w:ascii="宋体" w:hAnsi="宋体"/>
                <w:szCs w:val="21"/>
              </w:rPr>
            </w:pPr>
          </w:p>
          <w:p w:rsidR="008C7931">
            <w:pPr>
              <w:spacing w:line="360" w:lineRule="auto"/>
              <w:rPr>
                <w:rFonts w:ascii="宋体" w:hAnsi="宋体"/>
                <w:szCs w:val="21"/>
              </w:rPr>
            </w:pPr>
          </w:p>
          <w:p w:rsidR="008C7931">
            <w:pPr>
              <w:spacing w:line="360" w:lineRule="auto"/>
              <w:rPr>
                <w:rFonts w:ascii="宋体" w:hAnsi="宋体"/>
                <w:szCs w:val="21"/>
              </w:rPr>
            </w:pPr>
          </w:p>
          <w:p w:rsidR="008C7931">
            <w:pPr>
              <w:spacing w:line="360" w:lineRule="auto"/>
              <w:rPr>
                <w:rFonts w:ascii="宋体" w:hAnsi="宋体"/>
                <w:szCs w:val="21"/>
              </w:rPr>
            </w:pPr>
          </w:p>
        </w:tc>
      </w:tr>
      <w:tr>
        <w:tblPrEx>
          <w:tblW w:w="0" w:type="auto"/>
          <w:jc w:val="center"/>
          <w:tblLayout w:type="fixed"/>
          <w:tblLook w:val="04A0"/>
        </w:tblPrEx>
        <w:trPr>
          <w:trHeight w:val="2510"/>
          <w:jc w:val="center"/>
        </w:trPr>
        <w:tc>
          <w:tcPr>
            <w:tcW w:w="1562" w:type="dxa"/>
            <w:gridSpan w:val="2"/>
            <w:vAlign w:val="center"/>
          </w:tcPr>
          <w:p w:rsidR="008C7931">
            <w:pPr>
              <w:spacing w:line="360" w:lineRule="auto"/>
              <w:jc w:val="center"/>
              <w:rPr>
                <w:rFonts w:ascii="宋体" w:hAnsi="宋体"/>
                <w:szCs w:val="21"/>
              </w:rPr>
            </w:pPr>
            <w:r>
              <w:rPr>
                <w:rFonts w:ascii="宋体" w:hAnsi="宋体" w:hint="eastAsia"/>
                <w:szCs w:val="21"/>
              </w:rPr>
              <w:t>采购人意见</w:t>
            </w:r>
          </w:p>
          <w:p w:rsidR="008C7931">
            <w:pPr>
              <w:spacing w:line="360" w:lineRule="auto"/>
              <w:jc w:val="center"/>
              <w:rPr>
                <w:rFonts w:ascii="宋体" w:hAnsi="宋体"/>
                <w:szCs w:val="21"/>
              </w:rPr>
            </w:pPr>
            <w:r>
              <w:rPr>
                <w:rFonts w:ascii="宋体" w:hAnsi="宋体" w:hint="eastAsia"/>
                <w:szCs w:val="21"/>
              </w:rPr>
              <w:t>（公章）</w:t>
            </w:r>
          </w:p>
        </w:tc>
        <w:tc>
          <w:tcPr>
            <w:tcW w:w="7355" w:type="dxa"/>
            <w:gridSpan w:val="4"/>
            <w:vAlign w:val="center"/>
          </w:tcPr>
          <w:p w:rsidR="008C7931">
            <w:pPr>
              <w:spacing w:line="360" w:lineRule="auto"/>
              <w:rPr>
                <w:rFonts w:ascii="宋体" w:hAnsi="宋体"/>
                <w:szCs w:val="21"/>
              </w:rPr>
            </w:pPr>
          </w:p>
          <w:p w:rsidR="008C7931">
            <w:pPr>
              <w:spacing w:line="360" w:lineRule="auto"/>
              <w:rPr>
                <w:rFonts w:ascii="宋体" w:hAnsi="宋体"/>
                <w:szCs w:val="21"/>
              </w:rPr>
            </w:pPr>
          </w:p>
          <w:p w:rsidR="008C7931">
            <w:pPr>
              <w:spacing w:line="360" w:lineRule="auto"/>
              <w:rPr>
                <w:rFonts w:ascii="宋体" w:hAnsi="宋体"/>
                <w:szCs w:val="21"/>
              </w:rPr>
            </w:pPr>
          </w:p>
          <w:p w:rsidR="008C7931">
            <w:pPr>
              <w:spacing w:line="360" w:lineRule="auto"/>
              <w:rPr>
                <w:rFonts w:ascii="宋体" w:hAnsi="宋体"/>
                <w:szCs w:val="21"/>
              </w:rPr>
            </w:pPr>
            <w:r>
              <w:rPr>
                <w:rFonts w:ascii="宋体" w:hAnsi="宋体" w:hint="eastAsia"/>
                <w:szCs w:val="21"/>
              </w:rPr>
              <w:t xml:space="preserve">                                        </w:t>
            </w:r>
          </w:p>
          <w:p w:rsidR="008C7931">
            <w:pPr>
              <w:spacing w:line="360" w:lineRule="auto"/>
              <w:ind w:firstLine="3780" w:firstLineChars="1800"/>
              <w:rPr>
                <w:rFonts w:ascii="宋体" w:hAnsi="宋体"/>
                <w:szCs w:val="21"/>
              </w:rPr>
            </w:pPr>
          </w:p>
          <w:p w:rsidR="008C7931">
            <w:pPr>
              <w:spacing w:line="360" w:lineRule="auto"/>
              <w:ind w:firstLine="3780" w:firstLineChars="1800"/>
              <w:rPr>
                <w:rFonts w:ascii="宋体" w:hAnsi="宋体"/>
                <w:szCs w:val="21"/>
              </w:rPr>
            </w:pPr>
            <w:r>
              <w:rPr>
                <w:rFonts w:ascii="宋体" w:hAnsi="宋体" w:hint="eastAsia"/>
                <w:szCs w:val="21"/>
              </w:rPr>
              <w:t>日期：   年   月   日</w:t>
            </w:r>
          </w:p>
        </w:tc>
      </w:tr>
    </w:tbl>
    <w:p w:rsidR="008C7931">
      <w:pPr>
        <w:spacing w:line="360" w:lineRule="auto"/>
        <w:rPr>
          <w:rFonts w:ascii="宋体" w:hAnsi="宋体"/>
          <w:szCs w:val="21"/>
        </w:rPr>
      </w:pPr>
      <w:r>
        <w:rPr>
          <w:rFonts w:ascii="宋体" w:hAnsi="宋体" w:hint="eastAsia"/>
          <w:szCs w:val="21"/>
        </w:rPr>
        <w:t>说明：</w:t>
      </w:r>
    </w:p>
    <w:p w:rsidR="008C7931">
      <w:pPr>
        <w:spacing w:line="360" w:lineRule="auto"/>
        <w:rPr>
          <w:rFonts w:ascii="宋体" w:hAnsi="宋体"/>
          <w:szCs w:val="21"/>
        </w:rPr>
      </w:pPr>
      <w:r>
        <w:rPr>
          <w:rFonts w:ascii="宋体" w:hAnsi="宋体" w:hint="eastAsia"/>
          <w:szCs w:val="21"/>
        </w:rPr>
        <w:t>1、本表为采购人向履约评价工作实施机构反映政府采购项目履约情况时所用；</w:t>
      </w:r>
    </w:p>
    <w:p w:rsidR="008C7931">
      <w:pPr>
        <w:spacing w:line="360" w:lineRule="auto"/>
        <w:rPr>
          <w:rFonts w:ascii="宋体" w:hAnsi="宋体"/>
          <w:szCs w:val="21"/>
        </w:rPr>
      </w:pPr>
      <w:r>
        <w:rPr>
          <w:rFonts w:ascii="宋体" w:hAnsi="宋体" w:hint="eastAsia"/>
          <w:szCs w:val="21"/>
        </w:rPr>
        <w:t>2、履约情况评价分为优、良、中、差四个等级，请在对应的框前打“√”，然后在“具体情况说明”一栏详细说明有关情况。</w:t>
      </w:r>
    </w:p>
    <w:p w:rsidR="008C7931">
      <w:pPr>
        <w:widowControl/>
        <w:spacing w:line="360" w:lineRule="auto"/>
        <w:jc w:val="left"/>
        <w:rPr>
          <w:rFonts w:ascii="宋体" w:hAnsi="宋体"/>
          <w:b/>
          <w:bCs/>
          <w:kern w:val="0"/>
          <w:sz w:val="28"/>
          <w:szCs w:val="28"/>
        </w:rPr>
      </w:pPr>
    </w:p>
    <w:p w:rsidR="008C7931" w:rsidP="00CE1806">
      <w:pPr>
        <w:pStyle w:val="Heading2"/>
        <w:spacing w:before="120" w:beforeLines="50" w:after="120" w:afterLines="50" w:line="360" w:lineRule="auto"/>
        <w:ind w:left="562"/>
        <w:rPr>
          <w:sz w:val="28"/>
          <w:szCs w:val="28"/>
        </w:rPr>
      </w:pPr>
      <w:r>
        <w:rPr>
          <w:sz w:val="28"/>
          <w:szCs w:val="28"/>
        </w:rPr>
        <w:br w:type="page"/>
      </w:r>
      <w:r>
        <w:rPr>
          <w:rFonts w:hint="eastAsia"/>
          <w:sz w:val="28"/>
          <w:szCs w:val="28"/>
        </w:rPr>
        <w:t>第二册  通用条款（公开招标）</w:t>
      </w:r>
    </w:p>
    <w:p w:rsidR="008C7931" w:rsidP="00CE1806">
      <w:pPr>
        <w:pStyle w:val="Heading2"/>
        <w:numPr>
          <w:ilvl w:val="0"/>
          <w:numId w:val="1"/>
        </w:numPr>
        <w:spacing w:before="120" w:beforeLines="50" w:after="120" w:afterLines="50" w:line="360" w:lineRule="auto"/>
        <w:ind w:left="562" w:hanging="562"/>
        <w:rPr>
          <w:sz w:val="28"/>
          <w:szCs w:val="28"/>
        </w:rPr>
      </w:pPr>
      <w:r>
        <w:rPr>
          <w:rFonts w:hint="eastAsia"/>
          <w:sz w:val="28"/>
          <w:szCs w:val="28"/>
        </w:rPr>
        <w:t>总则</w:t>
      </w:r>
    </w:p>
    <w:p w:rsidR="008C7931">
      <w:pPr>
        <w:spacing w:line="360" w:lineRule="auto"/>
        <w:rPr>
          <w:rFonts w:ascii="黑体" w:eastAsia="黑体" w:hAnsi="宋体"/>
          <w:sz w:val="24"/>
        </w:rPr>
      </w:pPr>
      <w:r>
        <w:rPr>
          <w:rFonts w:ascii="黑体" w:eastAsia="黑体" w:hAnsi="宋体" w:hint="eastAsia"/>
          <w:sz w:val="24"/>
        </w:rPr>
        <w:t>1. 通用条款说明</w:t>
      </w:r>
    </w:p>
    <w:p w:rsidR="008C7931" w:rsidP="009C658E">
      <w:pPr>
        <w:spacing w:line="360" w:lineRule="auto"/>
        <w:ind w:firstLine="412" w:firstLineChars="196"/>
        <w:rPr>
          <w:rFonts w:ascii="宋体" w:hAnsi="宋体"/>
          <w:szCs w:val="21"/>
        </w:rPr>
      </w:pPr>
      <w:r>
        <w:rPr>
          <w:rFonts w:ascii="宋体" w:hAnsi="宋体" w:hint="eastAsia"/>
          <w:szCs w:val="21"/>
        </w:rPr>
        <w:t>1.1采购实施机构发出招标文件通用条款版本，列出深圳市政府采购项目进行招标采购所适用的通用条款内容。如有需要，采购实施机构可以对通用条款增加附录或补充内容。</w:t>
      </w:r>
    </w:p>
    <w:p w:rsidR="008C7931" w:rsidP="009C658E">
      <w:pPr>
        <w:spacing w:line="360" w:lineRule="auto"/>
        <w:ind w:firstLine="412" w:firstLineChars="196"/>
        <w:rPr>
          <w:rFonts w:ascii="宋体" w:hAnsi="宋体"/>
          <w:szCs w:val="21"/>
        </w:rPr>
      </w:pPr>
      <w:r>
        <w:rPr>
          <w:rFonts w:ascii="宋体" w:hAnsi="宋体" w:hint="eastAsia"/>
          <w:szCs w:val="21"/>
        </w:rPr>
        <w:t>1.2招标文件分为第一册“专用条款”和第二册“通用条款”。</w:t>
      </w:r>
    </w:p>
    <w:p w:rsidR="008C7931" w:rsidP="009C658E">
      <w:pPr>
        <w:spacing w:line="360" w:lineRule="auto"/>
        <w:ind w:firstLine="412" w:firstLineChars="196"/>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rsidR="008C7931" w:rsidP="009C658E">
      <w:pPr>
        <w:spacing w:line="360" w:lineRule="auto"/>
        <w:ind w:firstLine="412" w:firstLineChars="196"/>
        <w:rPr>
          <w:rFonts w:ascii="宋体" w:hAnsi="宋体"/>
          <w:szCs w:val="21"/>
        </w:rPr>
      </w:pPr>
      <w:r>
        <w:rPr>
          <w:rFonts w:ascii="宋体" w:hAnsi="宋体" w:hint="eastAsia"/>
          <w:szCs w:val="21"/>
        </w:rPr>
        <w:t>1.4“通用条款”是适用于政府采购项目的基础性条款，具有普遍性和通用性。</w:t>
      </w:r>
    </w:p>
    <w:p w:rsidR="008C7931" w:rsidP="009C658E">
      <w:pPr>
        <w:spacing w:line="360" w:lineRule="auto"/>
        <w:ind w:firstLine="412" w:firstLineChars="196"/>
        <w:rPr>
          <w:rFonts w:ascii="宋体" w:hAnsi="宋体"/>
          <w:szCs w:val="21"/>
        </w:rPr>
      </w:pPr>
      <w:r>
        <w:rPr>
          <w:rFonts w:ascii="宋体" w:hAnsi="宋体" w:hint="eastAsia"/>
          <w:szCs w:val="21"/>
        </w:rPr>
        <w:t>1.5 “专用条款”和“通用条款”表述不一致或有冲突时，以“专用条款”为准。</w:t>
      </w:r>
    </w:p>
    <w:p w:rsidR="008C7931">
      <w:pPr>
        <w:spacing w:line="360" w:lineRule="auto"/>
        <w:rPr>
          <w:rFonts w:ascii="黑体" w:eastAsia="黑体" w:hAnsi="宋体"/>
          <w:sz w:val="24"/>
        </w:rPr>
      </w:pPr>
      <w:r>
        <w:rPr>
          <w:rFonts w:ascii="黑体" w:eastAsia="黑体" w:hAnsi="宋体" w:hint="eastAsia"/>
          <w:sz w:val="24"/>
        </w:rPr>
        <w:t>2</w:t>
      </w:r>
      <w:r>
        <w:rPr>
          <w:rFonts w:ascii="黑体" w:eastAsia="黑体" w:hAnsi="宋体"/>
          <w:sz w:val="24"/>
        </w:rPr>
        <w:t>．</w:t>
      </w:r>
      <w:r>
        <w:rPr>
          <w:rFonts w:ascii="黑体" w:eastAsia="黑体" w:hAnsi="宋体" w:hint="eastAsia"/>
          <w:sz w:val="24"/>
        </w:rPr>
        <w:t>招标说明</w:t>
      </w:r>
    </w:p>
    <w:p w:rsidR="008C7931" w:rsidP="009C658E">
      <w:pPr>
        <w:spacing w:line="360" w:lineRule="auto"/>
        <w:ind w:firstLine="412" w:firstLineChars="196"/>
        <w:rPr>
          <w:rFonts w:ascii="宋体" w:hAnsi="宋体"/>
          <w:szCs w:val="21"/>
        </w:rPr>
      </w:pPr>
      <w:r>
        <w:rPr>
          <w:rFonts w:ascii="宋体" w:hAnsi="宋体" w:hint="eastAsia"/>
          <w:szCs w:val="21"/>
        </w:rPr>
        <w:t>本项目按照《深圳经济特区政府采购条例》、《深圳经济特区政府采购条例实施细则》等规定，并参考有关法规，通过招标方式确定中标供应商。</w:t>
      </w:r>
    </w:p>
    <w:p w:rsidR="008C7931">
      <w:pPr>
        <w:spacing w:line="360" w:lineRule="auto"/>
        <w:rPr>
          <w:rFonts w:ascii="黑体" w:eastAsia="黑体" w:hAnsi="宋体"/>
          <w:sz w:val="24"/>
        </w:rPr>
      </w:pPr>
      <w:r>
        <w:rPr>
          <w:rFonts w:ascii="黑体" w:eastAsia="黑体" w:hAnsi="宋体" w:hint="eastAsia"/>
          <w:sz w:val="24"/>
        </w:rPr>
        <w:t>3．定义</w:t>
      </w:r>
    </w:p>
    <w:p w:rsidR="008C7931">
      <w:pPr>
        <w:spacing w:line="360" w:lineRule="auto"/>
        <w:ind w:firstLine="420" w:firstLineChars="200"/>
        <w:rPr>
          <w:rFonts w:ascii="宋体" w:hAnsi="宋体"/>
          <w:szCs w:val="21"/>
        </w:rPr>
      </w:pPr>
      <w:r>
        <w:rPr>
          <w:rFonts w:ascii="宋体" w:hAnsi="宋体"/>
          <w:szCs w:val="21"/>
        </w:rPr>
        <w:t>招标文件中下列术语应解释为：</w:t>
      </w:r>
    </w:p>
    <w:p w:rsidR="008C7931" w:rsidP="009C658E">
      <w:pPr>
        <w:spacing w:line="360" w:lineRule="auto"/>
        <w:ind w:firstLine="412" w:firstLineChars="196"/>
        <w:rPr>
          <w:rFonts w:ascii="宋体" w:hAnsi="宋体"/>
          <w:szCs w:val="21"/>
        </w:rPr>
      </w:pPr>
      <w:r>
        <w:rPr>
          <w:rFonts w:ascii="宋体" w:hAnsi="宋体" w:hint="eastAsia"/>
          <w:szCs w:val="21"/>
        </w:rPr>
        <w:t>3.</w:t>
      </w:r>
      <w:r>
        <w:rPr>
          <w:rFonts w:ascii="宋体" w:hAnsi="宋体"/>
          <w:szCs w:val="21"/>
        </w:rPr>
        <w:t>1</w:t>
      </w:r>
      <w:r>
        <w:rPr>
          <w:rFonts w:ascii="宋体" w:hAnsi="宋体" w:hint="eastAsia"/>
          <w:szCs w:val="21"/>
        </w:rPr>
        <w:t>“</w:t>
      </w:r>
      <w:r>
        <w:rPr>
          <w:rFonts w:ascii="宋体" w:hAnsi="宋体" w:hint="eastAsia"/>
        </w:rPr>
        <w:t>采购实施机构</w:t>
      </w:r>
      <w:r>
        <w:rPr>
          <w:rFonts w:ascii="宋体" w:hAnsi="宋体" w:hint="eastAsia"/>
          <w:szCs w:val="21"/>
        </w:rPr>
        <w:t>”</w:t>
      </w:r>
      <w:r>
        <w:rPr>
          <w:rFonts w:ascii="宋体" w:hAnsi="宋体" w:hint="eastAsia"/>
        </w:rPr>
        <w:t>是指依法取得招标资格、从事招标代理业务并提供相关服务的专门机构</w:t>
      </w:r>
      <w:r>
        <w:rPr>
          <w:rFonts w:ascii="宋体" w:hAnsi="宋体" w:hint="eastAsia"/>
          <w:szCs w:val="21"/>
        </w:rPr>
        <w:t>；本文中特指：深圳市国信招标有限公司。</w:t>
      </w:r>
    </w:p>
    <w:p w:rsidR="008C7931" w:rsidP="009C658E">
      <w:pPr>
        <w:spacing w:line="360" w:lineRule="auto"/>
        <w:ind w:firstLine="412" w:firstLineChars="196"/>
        <w:rPr>
          <w:rFonts w:ascii="宋体" w:hAnsi="宋体"/>
          <w:szCs w:val="21"/>
        </w:rPr>
      </w:pPr>
      <w:r>
        <w:rPr>
          <w:rFonts w:ascii="宋体" w:hAnsi="宋体" w:hint="eastAsia"/>
          <w:szCs w:val="21"/>
        </w:rPr>
        <w:t>3.2“采购人”或“招标人”：指利用财政性资金依法进行政府采购的国家机关、事业单位、团体组织；本文中特指：</w:t>
      </w:r>
      <w:r>
        <w:rPr>
          <w:rFonts w:ascii="宋体" w:hint="eastAsia"/>
        </w:rPr>
        <w:t>深圳市龙华职业技术学校</w:t>
      </w:r>
      <w:r>
        <w:rPr>
          <w:rFonts w:ascii="宋体" w:hAnsi="宋体" w:hint="eastAsia"/>
          <w:szCs w:val="21"/>
        </w:rPr>
        <w:t>。</w:t>
      </w:r>
    </w:p>
    <w:p w:rsidR="008C7931" w:rsidP="009C658E">
      <w:pPr>
        <w:spacing w:line="360" w:lineRule="auto"/>
        <w:ind w:firstLine="412" w:firstLineChars="196"/>
        <w:rPr>
          <w:rFonts w:ascii="宋体" w:hAnsi="宋体"/>
          <w:szCs w:val="21"/>
        </w:rPr>
      </w:pPr>
      <w:r>
        <w:rPr>
          <w:rFonts w:ascii="宋体" w:hAnsi="宋体" w:hint="eastAsia"/>
          <w:szCs w:val="21"/>
        </w:rPr>
        <w:t>3.3“投标人”或“投标方”，</w:t>
      </w:r>
      <w:r>
        <w:rPr>
          <w:rFonts w:ascii="宋体" w:hAnsi="宋体" w:hint="eastAsia"/>
          <w:szCs w:val="21"/>
        </w:rPr>
        <w:t>即供应</w:t>
      </w:r>
      <w:r>
        <w:rPr>
          <w:rFonts w:ascii="宋体" w:hAnsi="宋体" w:hint="eastAsia"/>
          <w:szCs w:val="21"/>
        </w:rPr>
        <w:t>商，指参加投标竞争并愿意按照招标文件要求向采购人提供货物、工程或者服务的依法成立的法人、其他组织或者自然人；</w:t>
      </w:r>
    </w:p>
    <w:p w:rsidR="008C7931" w:rsidP="009C658E">
      <w:pPr>
        <w:spacing w:line="360" w:lineRule="auto"/>
        <w:ind w:firstLine="412" w:firstLineChars="196"/>
        <w:rPr>
          <w:rFonts w:ascii="宋体" w:hAnsi="宋体"/>
          <w:szCs w:val="21"/>
        </w:rPr>
      </w:pPr>
      <w:r>
        <w:rPr>
          <w:rFonts w:ascii="宋体" w:hAnsi="宋体" w:hint="eastAsia"/>
          <w:szCs w:val="21"/>
        </w:rPr>
        <w:t>3.4“评审委员会”和“谈判小组”是依据《深圳经济特区政府采购条例》、《深圳经济特区政府采购条例实施细则》等有关规定组建的专门负责本次招标其评标（谈判）工作的临时性机构；</w:t>
      </w:r>
    </w:p>
    <w:p w:rsidR="008C7931" w:rsidP="009C658E">
      <w:pPr>
        <w:spacing w:line="360" w:lineRule="auto"/>
        <w:ind w:firstLine="412" w:firstLineChars="196"/>
        <w:rPr>
          <w:rFonts w:ascii="宋体" w:hAnsi="宋体"/>
          <w:szCs w:val="21"/>
        </w:rPr>
      </w:pPr>
      <w:r>
        <w:rPr>
          <w:rFonts w:ascii="宋体" w:hAnsi="宋体" w:hint="eastAsia"/>
          <w:szCs w:val="21"/>
        </w:rPr>
        <w:t>3.5“日期”</w:t>
      </w:r>
      <w:r>
        <w:rPr>
          <w:rFonts w:ascii="宋体" w:hAnsi="宋体"/>
          <w:szCs w:val="21"/>
        </w:rPr>
        <w:t>指</w:t>
      </w:r>
      <w:r>
        <w:rPr>
          <w:rFonts w:ascii="宋体" w:hAnsi="宋体" w:hint="eastAsia"/>
          <w:szCs w:val="21"/>
        </w:rPr>
        <w:t>公历日；</w:t>
      </w:r>
    </w:p>
    <w:p w:rsidR="008C7931" w:rsidP="009C658E">
      <w:pPr>
        <w:spacing w:line="360" w:lineRule="auto"/>
        <w:ind w:firstLine="412" w:firstLineChars="196"/>
        <w:rPr>
          <w:rFonts w:ascii="宋体" w:hAnsi="宋体"/>
          <w:szCs w:val="21"/>
        </w:rPr>
      </w:pPr>
      <w:r>
        <w:rPr>
          <w:rFonts w:ascii="宋体" w:hAnsi="宋体" w:hint="eastAsia"/>
          <w:szCs w:val="21"/>
        </w:rPr>
        <w:t>3.6“合同”指由本次招标所产生的合同或合约文件；</w:t>
      </w:r>
    </w:p>
    <w:p w:rsidR="008C7931" w:rsidP="009C658E">
      <w:pPr>
        <w:wordWrap w:val="0"/>
        <w:spacing w:line="360" w:lineRule="auto"/>
        <w:ind w:firstLine="412" w:firstLineChars="196"/>
        <w:rPr>
          <w:rFonts w:ascii="宋体" w:hAnsi="宋体"/>
          <w:szCs w:val="21"/>
        </w:rPr>
      </w:pPr>
      <w:r>
        <w:rPr>
          <w:rFonts w:ascii="宋体" w:hAnsi="宋体" w:hint="eastAsia"/>
          <w:szCs w:val="21"/>
        </w:rPr>
        <w:t>3.7“电子投标文件”指利用深圳公共资源交易中心（深圳交易集团有限公司政府采购业务分公司）网站提供的深圳智慧采购平台投标文件制作专用软件（以下简称：投标文件制作软件）制作并加密的投标文件,适用于网上投标；（投标文件制作软件可从“下载地址：http://zfcg.szggzy.com/TPBidder/DownLoad/深圳市智慧采购平台投标文件制作专用软件.zip”下载）；</w:t>
      </w:r>
    </w:p>
    <w:p w:rsidR="008C7931" w:rsidP="009C658E">
      <w:pPr>
        <w:spacing w:line="360" w:lineRule="auto"/>
        <w:ind w:firstLine="412" w:firstLineChars="196"/>
        <w:rPr>
          <w:rFonts w:ascii="宋体" w:hAnsi="宋体"/>
          <w:szCs w:val="21"/>
        </w:rPr>
      </w:pPr>
      <w:r>
        <w:rPr>
          <w:rFonts w:ascii="宋体" w:hAnsi="宋体" w:hint="eastAsia"/>
          <w:szCs w:val="21"/>
        </w:rPr>
        <w:t>3.8“网上投标”指通过深圳公共资源交易网上传电子投标文件；</w:t>
      </w:r>
    </w:p>
    <w:p w:rsidR="008C7931" w:rsidP="009C658E">
      <w:pPr>
        <w:spacing w:line="360" w:lineRule="auto"/>
        <w:ind w:firstLine="412" w:firstLineChars="196"/>
        <w:rPr>
          <w:rFonts w:ascii="宋体" w:hAnsi="宋体"/>
          <w:szCs w:val="21"/>
        </w:rPr>
      </w:pPr>
      <w:r>
        <w:rPr>
          <w:rFonts w:ascii="宋体" w:hAnsi="宋体" w:hint="eastAsia"/>
          <w:szCs w:val="21"/>
        </w:rPr>
        <w:t>3.9招标文件中的标题或</w:t>
      </w:r>
      <w:r>
        <w:rPr>
          <w:rFonts w:ascii="宋体" w:hAnsi="宋体" w:hint="eastAsia"/>
          <w:szCs w:val="21"/>
        </w:rPr>
        <w:t>题名仅</w:t>
      </w:r>
      <w:r>
        <w:rPr>
          <w:rFonts w:ascii="宋体" w:hAnsi="宋体" w:hint="eastAsia"/>
          <w:szCs w:val="21"/>
        </w:rPr>
        <w:t>起引导作用，而不应视为对招标文件内容的理解和解释。</w:t>
      </w:r>
    </w:p>
    <w:p w:rsidR="008C7931">
      <w:pPr>
        <w:spacing w:line="360" w:lineRule="auto"/>
        <w:rPr>
          <w:rFonts w:ascii="黑体" w:eastAsia="黑体" w:hAnsi="宋体"/>
          <w:sz w:val="24"/>
        </w:rPr>
      </w:pPr>
      <w:r>
        <w:rPr>
          <w:rFonts w:ascii="黑体" w:eastAsia="黑体" w:hAnsi="宋体" w:hint="eastAsia"/>
          <w:sz w:val="24"/>
        </w:rPr>
        <w:t>4. 政府采购供应商责任</w:t>
      </w:r>
    </w:p>
    <w:p w:rsidR="008C7931" w:rsidP="009C658E">
      <w:pPr>
        <w:spacing w:line="360" w:lineRule="auto"/>
        <w:ind w:firstLine="412" w:firstLineChars="196"/>
        <w:rPr>
          <w:rFonts w:ascii="宋体" w:hAnsi="宋体"/>
          <w:szCs w:val="21"/>
        </w:rPr>
      </w:pPr>
      <w:r>
        <w:rPr>
          <w:rFonts w:ascii="宋体" w:hAnsi="宋体" w:hint="eastAsia"/>
          <w:szCs w:val="21"/>
        </w:rPr>
        <w:t>4.1欢迎诚信、有实力和有社会责任心的供应商参与政府采购事业。</w:t>
      </w:r>
    </w:p>
    <w:p w:rsidR="008C7931" w:rsidP="009C658E">
      <w:pPr>
        <w:spacing w:line="360" w:lineRule="auto"/>
        <w:ind w:firstLine="412" w:firstLineChars="196"/>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rsidR="008C7931">
      <w:pPr>
        <w:spacing w:line="360" w:lineRule="auto"/>
        <w:rPr>
          <w:rFonts w:ascii="黑体" w:eastAsia="黑体" w:hAnsi="宋体"/>
          <w:sz w:val="24"/>
        </w:rPr>
      </w:pPr>
      <w:r>
        <w:rPr>
          <w:rFonts w:ascii="黑体" w:eastAsia="黑体" w:hAnsi="宋体" w:hint="eastAsia"/>
          <w:sz w:val="24"/>
        </w:rPr>
        <w:t>5．投标人参加政府采购的条件</w:t>
      </w:r>
    </w:p>
    <w:p w:rsidR="008C7931" w:rsidP="009C658E">
      <w:pPr>
        <w:wordWrap w:val="0"/>
        <w:spacing w:line="360" w:lineRule="auto"/>
        <w:ind w:firstLine="412" w:firstLineChars="196"/>
        <w:rPr>
          <w:rFonts w:ascii="宋体" w:hAnsi="宋体"/>
          <w:szCs w:val="21"/>
        </w:rPr>
      </w:pPr>
      <w:r>
        <w:rPr>
          <w:rFonts w:ascii="宋体" w:hAnsi="宋体" w:hint="eastAsia"/>
          <w:szCs w:val="21"/>
        </w:rPr>
        <w:t>5.1投标人应在投标前到深圳公共资源交易中心（具体在深圳交易集团有限公司政府采购业务分公司进行办理）进行注册并办理电子密钥。《供应商注册及电子密钥新申请指引》详见http://zfcg.szggzy.com/。</w:t>
      </w:r>
    </w:p>
    <w:p w:rsidR="008C7931" w:rsidP="009C658E">
      <w:pPr>
        <w:spacing w:line="360" w:lineRule="auto"/>
        <w:ind w:firstLine="412" w:firstLineChars="196"/>
        <w:rPr>
          <w:rFonts w:ascii="宋体" w:hAnsi="宋体"/>
          <w:szCs w:val="21"/>
        </w:rPr>
      </w:pPr>
      <w:r>
        <w:rPr>
          <w:rFonts w:ascii="宋体" w:hAnsi="宋体" w:hint="eastAsia"/>
          <w:szCs w:val="21"/>
        </w:rPr>
        <w:t>5.2投标人的资格要求</w:t>
      </w:r>
    </w:p>
    <w:p w:rsidR="008C7931" w:rsidP="009C658E">
      <w:pPr>
        <w:spacing w:line="360" w:lineRule="auto"/>
        <w:ind w:firstLine="412" w:firstLineChars="196"/>
        <w:rPr>
          <w:rFonts w:ascii="宋体" w:hAnsi="宋体"/>
          <w:szCs w:val="21"/>
        </w:rPr>
      </w:pPr>
      <w:r>
        <w:rPr>
          <w:rFonts w:ascii="宋体" w:hAnsi="宋体" w:hint="eastAsia"/>
          <w:szCs w:val="21"/>
        </w:rPr>
        <w:t>参加本项目的投标人应具备的资格条件详见本项目招标公告中 “投标人资格要求”的内容。</w:t>
      </w:r>
    </w:p>
    <w:p w:rsidR="008C7931" w:rsidP="009C658E">
      <w:pPr>
        <w:spacing w:line="360" w:lineRule="auto"/>
        <w:ind w:firstLine="412" w:firstLineChars="196"/>
        <w:rPr>
          <w:rFonts w:ascii="宋体" w:hAnsi="宋体"/>
          <w:szCs w:val="21"/>
        </w:rPr>
      </w:pPr>
      <w:r>
        <w:rPr>
          <w:rFonts w:ascii="宋体" w:hAnsi="宋体" w:hint="eastAsia"/>
          <w:szCs w:val="21"/>
        </w:rPr>
        <w:t>5.3联合体投标</w:t>
      </w:r>
    </w:p>
    <w:p w:rsidR="008C7931" w:rsidP="009C658E">
      <w:pPr>
        <w:spacing w:line="360" w:lineRule="auto"/>
        <w:ind w:firstLine="412" w:firstLineChars="196"/>
        <w:rPr>
          <w:rFonts w:ascii="宋体" w:hAnsi="宋体"/>
          <w:szCs w:val="21"/>
        </w:rPr>
      </w:pPr>
      <w:r>
        <w:rPr>
          <w:rFonts w:ascii="宋体" w:hAnsi="宋体" w:hint="eastAsia"/>
          <w:szCs w:val="21"/>
        </w:rPr>
        <w:t>5.3.1　以下有关联合体投标的条款仅适用于允许投标人组成联合体投标的项目。</w:t>
      </w:r>
    </w:p>
    <w:p w:rsidR="008C7931" w:rsidP="009C658E">
      <w:pPr>
        <w:spacing w:line="360" w:lineRule="auto"/>
        <w:ind w:firstLine="412" w:firstLineChars="196"/>
        <w:rPr>
          <w:rFonts w:ascii="宋体" w:hAnsi="宋体"/>
          <w:szCs w:val="21"/>
        </w:rPr>
      </w:pPr>
      <w:r>
        <w:rPr>
          <w:rFonts w:ascii="宋体" w:hAnsi="宋体" w:hint="eastAsia"/>
          <w:szCs w:val="21"/>
        </w:rPr>
        <w:t>5.3.2  由两个或两个以上的自然人、法人或者其他组织可以组成一个联合体，以一个供应商的身份共同投标时，应符合以下原则：</w:t>
      </w:r>
    </w:p>
    <w:p w:rsidR="008C7931" w:rsidP="009C658E">
      <w:pPr>
        <w:spacing w:line="360" w:lineRule="auto"/>
        <w:ind w:firstLine="412" w:firstLineChars="196"/>
        <w:rPr>
          <w:rFonts w:ascii="宋体" w:hAnsi="宋体"/>
        </w:rPr>
      </w:pPr>
      <w:r>
        <w:rPr>
          <w:rFonts w:ascii="宋体" w:hAnsi="宋体" w:hint="eastAsia"/>
        </w:rPr>
        <w:t>（1）投标联合体各方参加政府采购活动应当具备下列条件：</w:t>
      </w:r>
      <w:r>
        <w:rPr>
          <w:rFonts w:ascii="宋体" w:hAnsi="宋体"/>
        </w:rPr>
        <w:t xml:space="preserve"> </w:t>
      </w:r>
    </w:p>
    <w:p w:rsidR="008C7931" w:rsidP="009C658E">
      <w:pPr>
        <w:spacing w:line="360" w:lineRule="auto"/>
        <w:ind w:left="420" w:firstLine="412" w:leftChars="200" w:firstLineChars="196"/>
        <w:rPr>
          <w:rFonts w:ascii="宋体" w:hAnsi="宋体"/>
        </w:rPr>
      </w:pPr>
      <w:r>
        <w:rPr>
          <w:rFonts w:ascii="宋体" w:hAnsi="宋体" w:hint="eastAsia"/>
        </w:rPr>
        <w:t>1、具有独立承担民事责任的能力；</w:t>
      </w:r>
      <w:r>
        <w:rPr>
          <w:rFonts w:ascii="宋体" w:hAnsi="宋体"/>
        </w:rPr>
        <w:t xml:space="preserve"> </w:t>
      </w:r>
    </w:p>
    <w:p w:rsidR="008C7931" w:rsidP="009C658E">
      <w:pPr>
        <w:spacing w:line="360" w:lineRule="auto"/>
        <w:ind w:left="420" w:firstLine="412" w:firstLineChars="196"/>
        <w:rPr>
          <w:rFonts w:ascii="宋体" w:hAnsi="宋体"/>
        </w:rPr>
      </w:pPr>
      <w:r>
        <w:rPr>
          <w:rFonts w:ascii="宋体" w:hAnsi="宋体" w:hint="eastAsia"/>
        </w:rPr>
        <w:t>2、有良好的商业信誉和健全的财务会计制度；</w:t>
      </w:r>
      <w:r>
        <w:rPr>
          <w:rFonts w:ascii="宋体" w:hAnsi="宋体"/>
        </w:rPr>
        <w:t xml:space="preserve"> </w:t>
      </w:r>
    </w:p>
    <w:p w:rsidR="008C7931" w:rsidP="009C658E">
      <w:pPr>
        <w:spacing w:line="360" w:lineRule="auto"/>
        <w:ind w:left="420" w:firstLine="412" w:leftChars="200" w:firstLineChars="196"/>
        <w:rPr>
          <w:rFonts w:ascii="宋体" w:hAnsi="宋体"/>
        </w:rPr>
      </w:pPr>
      <w:r>
        <w:rPr>
          <w:rFonts w:ascii="宋体" w:hAnsi="宋体" w:hint="eastAsia"/>
        </w:rPr>
        <w:t>3、具有履行合同所必需的设备和专业技术能力；</w:t>
      </w:r>
      <w:r>
        <w:rPr>
          <w:rFonts w:ascii="宋体" w:hAnsi="宋体"/>
        </w:rPr>
        <w:t xml:space="preserve"> </w:t>
      </w:r>
    </w:p>
    <w:p w:rsidR="008C7931" w:rsidP="009C658E">
      <w:pPr>
        <w:spacing w:line="360" w:lineRule="auto"/>
        <w:ind w:left="420" w:firstLine="412" w:leftChars="200" w:firstLineChars="196"/>
        <w:rPr>
          <w:rFonts w:ascii="宋体" w:hAnsi="宋体"/>
        </w:rPr>
      </w:pPr>
      <w:r>
        <w:rPr>
          <w:rFonts w:ascii="宋体" w:hAnsi="宋体" w:hint="eastAsia"/>
        </w:rPr>
        <w:t>4、有依法缴纳税收和社会保障资金的良好记录；</w:t>
      </w:r>
      <w:r>
        <w:rPr>
          <w:rFonts w:ascii="宋体" w:hAnsi="宋体"/>
        </w:rPr>
        <w:t xml:space="preserve"> </w:t>
      </w:r>
    </w:p>
    <w:p w:rsidR="008C7931" w:rsidP="009C658E">
      <w:pPr>
        <w:spacing w:line="360" w:lineRule="auto"/>
        <w:ind w:left="420" w:firstLine="412" w:leftChars="200" w:firstLineChars="196"/>
        <w:rPr>
          <w:rFonts w:ascii="宋体" w:hAnsi="宋体"/>
        </w:rPr>
      </w:pPr>
      <w:r>
        <w:rPr>
          <w:rFonts w:ascii="宋体" w:hAnsi="宋体" w:hint="eastAsia"/>
        </w:rPr>
        <w:t>5、参加政府采购活动前三年内，在经营活动中没有重大违法记录；</w:t>
      </w:r>
      <w:r>
        <w:rPr>
          <w:rFonts w:ascii="宋体" w:hAnsi="宋体"/>
        </w:rPr>
        <w:t xml:space="preserve"> </w:t>
      </w:r>
    </w:p>
    <w:p w:rsidR="008C7931" w:rsidP="009C658E">
      <w:pPr>
        <w:spacing w:line="360" w:lineRule="auto"/>
        <w:ind w:left="420" w:firstLine="412" w:leftChars="200" w:firstLineChars="196"/>
        <w:rPr>
          <w:rFonts w:ascii="宋体" w:hAnsi="宋体"/>
        </w:rPr>
      </w:pPr>
      <w:r>
        <w:rPr>
          <w:rFonts w:ascii="宋体" w:hAnsi="宋体" w:hint="eastAsia"/>
        </w:rPr>
        <w:t>6、法律、行政法规规定的其他条件。</w:t>
      </w:r>
      <w:r>
        <w:rPr>
          <w:rFonts w:ascii="宋体" w:hAnsi="宋体"/>
        </w:rPr>
        <w:t xml:space="preserve"> </w:t>
      </w:r>
    </w:p>
    <w:p w:rsidR="008C7931" w:rsidP="009C658E">
      <w:pPr>
        <w:spacing w:line="360" w:lineRule="auto"/>
        <w:ind w:firstLine="412" w:firstLineChars="196"/>
        <w:rPr>
          <w:rFonts w:ascii="宋体" w:hAnsi="宋体"/>
        </w:rPr>
      </w:pPr>
      <w:r>
        <w:rPr>
          <w:rFonts w:ascii="宋体" w:hAnsi="宋体" w:hint="eastAsia"/>
        </w:rPr>
        <w:t>（2）投标联合体各方必须有一方先行注册</w:t>
      </w:r>
      <w:r>
        <w:rPr>
          <w:rFonts w:ascii="宋体" w:hAnsi="宋体" w:hint="eastAsia"/>
        </w:rPr>
        <w:t>成政府</w:t>
      </w:r>
      <w:r>
        <w:rPr>
          <w:rFonts w:ascii="宋体" w:hAnsi="宋体" w:hint="eastAsia"/>
        </w:rPr>
        <w:t>集中采购机构供应商；</w:t>
      </w:r>
    </w:p>
    <w:p w:rsidR="008C7931" w:rsidP="009C658E">
      <w:pPr>
        <w:spacing w:line="360" w:lineRule="auto"/>
        <w:ind w:firstLine="412" w:firstLineChars="196"/>
        <w:rPr>
          <w:rFonts w:ascii="宋体" w:hAnsi="宋体"/>
        </w:rPr>
      </w:pPr>
      <w:r>
        <w:rPr>
          <w:rFonts w:ascii="宋体" w:hAnsi="宋体" w:hint="eastAsia"/>
        </w:rPr>
        <w:t>（3）联合体中有同类资质的供应</w:t>
      </w:r>
      <w:r>
        <w:rPr>
          <w:rFonts w:ascii="宋体" w:hAnsi="宋体" w:hint="eastAsia"/>
        </w:rPr>
        <w:t>商按照</w:t>
      </w:r>
      <w:r>
        <w:rPr>
          <w:rFonts w:ascii="宋体" w:hAnsi="宋体" w:hint="eastAsia"/>
        </w:rPr>
        <w:t>联合体分工承担相同工作的，应当按照资质等级较低的供应商确定资质等级。</w:t>
      </w:r>
    </w:p>
    <w:p w:rsidR="008C7931" w:rsidP="009C658E">
      <w:pPr>
        <w:spacing w:line="360" w:lineRule="auto"/>
        <w:ind w:firstLine="412" w:firstLineChars="196"/>
      </w:pPr>
      <w:r>
        <w:rPr>
          <w:rFonts w:hint="eastAsia"/>
        </w:rPr>
        <w:t>（</w:t>
      </w:r>
      <w:r>
        <w:rPr>
          <w:rFonts w:hint="eastAsia"/>
        </w:rPr>
        <w:t>4</w:t>
      </w:r>
      <w:r>
        <w:rPr>
          <w:rFonts w:hint="eastAsia"/>
        </w:rPr>
        <w:t>）是否允许联合体参加投标，应当由采购人和采购代理机构根据项目的实际情况和潜在供应商的数量自主决定，如果决定接受联合体投标则应当在采购公告中明示。</w:t>
      </w:r>
    </w:p>
    <w:p w:rsidR="008C7931" w:rsidP="009C658E">
      <w:pPr>
        <w:spacing w:line="360" w:lineRule="auto"/>
        <w:ind w:firstLine="412" w:firstLineChars="196"/>
        <w:rPr>
          <w:rFonts w:ascii="宋体" w:hAnsi="宋体"/>
        </w:rPr>
      </w:pPr>
      <w:r>
        <w:rPr>
          <w:rFonts w:ascii="宋体" w:hAnsi="宋体" w:hint="eastAsia"/>
        </w:rPr>
        <w:t>（5）投标人的投标文件及中标后签署的合同协议对联合体各方均具法律约束力；</w:t>
      </w:r>
    </w:p>
    <w:p w:rsidR="008C7931" w:rsidP="009C658E">
      <w:pPr>
        <w:spacing w:line="360" w:lineRule="auto"/>
        <w:ind w:firstLine="412" w:firstLineChars="196"/>
        <w:rPr>
          <w:rFonts w:ascii="宋体" w:hAnsi="宋体"/>
        </w:rPr>
      </w:pPr>
      <w:r>
        <w:rPr>
          <w:rFonts w:ascii="宋体" w:hAnsi="宋体" w:hint="eastAsia"/>
        </w:rPr>
        <w:t>（6）联合体各方应当签订共同投标协议，明确约定各方拟承担的工作和责任，并将</w:t>
      </w:r>
      <w:r>
        <w:rPr>
          <w:rFonts w:ascii="宋体" w:hAnsi="宋体" w:hint="eastAsia"/>
        </w:rPr>
        <w:t>该共同</w:t>
      </w:r>
      <w:r>
        <w:rPr>
          <w:rFonts w:ascii="宋体" w:hAnsi="宋体" w:hint="eastAsia"/>
        </w:rPr>
        <w:t>投标协议随投标文件一并递交给采购实施机构；</w:t>
      </w:r>
    </w:p>
    <w:p w:rsidR="008C7931" w:rsidP="009C658E">
      <w:pPr>
        <w:spacing w:line="360" w:lineRule="auto"/>
        <w:ind w:firstLine="412" w:firstLineChars="196"/>
        <w:rPr>
          <w:rFonts w:ascii="宋体" w:hAnsi="宋体"/>
        </w:rPr>
      </w:pPr>
      <w:r>
        <w:rPr>
          <w:rFonts w:ascii="宋体" w:hAnsi="宋体" w:hint="eastAsia"/>
        </w:rPr>
        <w:t>（7）联合体中标后，联合体各方应当共同与采购人签订合同，就中标项目向采购人承担连带责任；</w:t>
      </w:r>
    </w:p>
    <w:p w:rsidR="008C7931" w:rsidP="009C658E">
      <w:pPr>
        <w:spacing w:line="360" w:lineRule="auto"/>
        <w:ind w:firstLine="412" w:firstLineChars="196"/>
        <w:rPr>
          <w:rFonts w:ascii="宋体" w:hAnsi="宋体"/>
        </w:rPr>
      </w:pPr>
      <w:r>
        <w:rPr>
          <w:rFonts w:ascii="宋体" w:hAnsi="宋体" w:hint="eastAsia"/>
        </w:rPr>
        <w:t>（8）以联合体形</w:t>
      </w:r>
      <w:r>
        <w:rPr>
          <w:rFonts w:ascii="宋体" w:hAnsi="宋体" w:hint="eastAsia"/>
        </w:rPr>
        <w:t>式参加</w:t>
      </w:r>
      <w:r>
        <w:rPr>
          <w:rFonts w:ascii="宋体" w:hAnsi="宋体" w:hint="eastAsia"/>
        </w:rPr>
        <w:t>政府采购活动的，联合体各方不得再单独参加或者与其</w:t>
      </w:r>
      <w:r>
        <w:rPr>
          <w:rFonts w:ascii="宋体" w:hAnsi="宋体" w:hint="eastAsia"/>
        </w:rPr>
        <w:t>他供应</w:t>
      </w:r>
      <w:r>
        <w:rPr>
          <w:rFonts w:ascii="宋体" w:hAnsi="宋体" w:hint="eastAsia"/>
        </w:rPr>
        <w:t>商另外组成联合体参加同一合同项下的政府采购活动，出现上述情况者，其投标和与此有关联合体、总包单位的投标将被拒绝；</w:t>
      </w:r>
    </w:p>
    <w:p w:rsidR="008C7931" w:rsidP="009C658E">
      <w:pPr>
        <w:spacing w:line="360" w:lineRule="auto"/>
        <w:ind w:firstLine="412" w:firstLineChars="196"/>
        <w:rPr>
          <w:rFonts w:ascii="宋体" w:hAnsi="宋体"/>
          <w:szCs w:val="21"/>
        </w:rPr>
      </w:pPr>
      <w:r>
        <w:rPr>
          <w:rFonts w:ascii="宋体" w:hAnsi="宋体" w:hint="eastAsia"/>
        </w:rPr>
        <w:t>（9）本通用条款中“投标人”一词亦指联合体各方，专用条款另有规定或说明的除外。</w:t>
      </w:r>
    </w:p>
    <w:p w:rsidR="008C7931">
      <w:pPr>
        <w:spacing w:line="360" w:lineRule="auto"/>
        <w:rPr>
          <w:rFonts w:ascii="黑体" w:eastAsia="黑体" w:hAnsi="宋体"/>
          <w:sz w:val="24"/>
        </w:rPr>
      </w:pPr>
      <w:r>
        <w:rPr>
          <w:rFonts w:ascii="黑体" w:eastAsia="黑体" w:hAnsi="宋体" w:hint="eastAsia"/>
          <w:sz w:val="24"/>
        </w:rPr>
        <w:t>6．政策导向</w:t>
      </w:r>
    </w:p>
    <w:p w:rsidR="008C7931">
      <w:pPr>
        <w:spacing w:line="360" w:lineRule="auto"/>
        <w:ind w:firstLine="315" w:firstLineChars="150"/>
        <w:rPr>
          <w:bCs/>
          <w:szCs w:val="21"/>
        </w:rPr>
      </w:pPr>
      <w:r>
        <w:rPr>
          <w:rFonts w:hint="eastAsia"/>
          <w:bCs/>
          <w:szCs w:val="21"/>
        </w:rPr>
        <w:t>6.1</w:t>
      </w:r>
      <w:r>
        <w:rPr>
          <w:rFonts w:hint="eastAsia"/>
          <w:bCs/>
          <w:szCs w:val="21"/>
        </w:rPr>
        <w:t>政府采购扶持贫困地区、中小企业、监狱企业和残疾人福利性单位发展，支持节能减排、环境保护。</w:t>
      </w:r>
    </w:p>
    <w:p w:rsidR="008C7931">
      <w:pPr>
        <w:spacing w:line="360" w:lineRule="auto"/>
        <w:ind w:firstLine="405"/>
        <w:rPr>
          <w:shd w:val="clear" w:color="auto" w:fill="FFFFFF"/>
        </w:rPr>
      </w:pPr>
      <w:r>
        <w:rPr>
          <w:rFonts w:hint="eastAsia"/>
          <w:shd w:val="clear" w:color="auto" w:fill="FFFFFF"/>
        </w:rPr>
        <w:t>6.2</w:t>
      </w:r>
      <w:r>
        <w:rPr>
          <w:rFonts w:ascii="宋体" w:hAnsi="宋体" w:hint="eastAsia"/>
        </w:rPr>
        <w:t>本项目落实深圳市政府采购供应商诚信管理政策要求。</w:t>
      </w:r>
    </w:p>
    <w:p w:rsidR="008C7931">
      <w:pPr>
        <w:spacing w:line="360" w:lineRule="auto"/>
        <w:rPr>
          <w:rFonts w:ascii="黑体" w:eastAsia="黑体" w:hAnsi="宋体"/>
          <w:sz w:val="24"/>
        </w:rPr>
      </w:pPr>
      <w:r>
        <w:rPr>
          <w:rFonts w:ascii="黑体" w:eastAsia="黑体" w:hAnsi="宋体" w:hint="eastAsia"/>
          <w:sz w:val="24"/>
        </w:rPr>
        <w:t>7. 本项目若涉及采购货物，则合格的货物及相应服务应满足以下要求：</w:t>
      </w:r>
    </w:p>
    <w:p w:rsidR="008C7931" w:rsidP="009C658E">
      <w:pPr>
        <w:spacing w:line="360" w:lineRule="auto"/>
        <w:ind w:firstLine="412" w:firstLineChars="196"/>
        <w:rPr>
          <w:rFonts w:ascii="宋体" w:hAnsi="宋体"/>
        </w:rPr>
      </w:pPr>
      <w:r>
        <w:rPr>
          <w:rFonts w:ascii="宋体" w:hAnsi="宋体" w:hint="eastAsia"/>
        </w:rPr>
        <w:t>7</w:t>
      </w:r>
      <w:r>
        <w:rPr>
          <w:rFonts w:ascii="宋体" w:hAnsi="宋体"/>
        </w:rPr>
        <w:t xml:space="preserve">.1  </w:t>
      </w:r>
      <w:r>
        <w:rPr>
          <w:rFonts w:ascii="宋体" w:hAnsi="宋体" w:hint="eastAsia"/>
        </w:rPr>
        <w:t>必须是全新、未使用过的原装合格正品（包括零部件），如安装或配置了软件的，须为正版软件。</w:t>
      </w:r>
    </w:p>
    <w:p w:rsidR="008C7931" w:rsidP="009C658E">
      <w:pPr>
        <w:spacing w:line="360" w:lineRule="auto"/>
        <w:ind w:firstLine="412" w:firstLineChars="196"/>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rsidR="008C7931" w:rsidP="009C658E">
      <w:pPr>
        <w:spacing w:line="360" w:lineRule="auto"/>
        <w:ind w:firstLine="412" w:firstLineChars="196"/>
        <w:rPr>
          <w:rFonts w:ascii="宋体" w:hAnsi="宋体"/>
        </w:rPr>
      </w:pPr>
      <w:r>
        <w:rPr>
          <w:rFonts w:ascii="宋体" w:hAnsi="宋体" w:hint="eastAsia"/>
        </w:rPr>
        <w:t>7</w:t>
      </w:r>
      <w:r>
        <w:rPr>
          <w:rFonts w:ascii="宋体" w:hAnsi="宋体"/>
        </w:rPr>
        <w:t>.</w:t>
      </w:r>
      <w:r>
        <w:rPr>
          <w:rFonts w:ascii="宋体" w:hAnsi="宋体" w:hint="eastAsia"/>
        </w:rPr>
        <w:t>3</w:t>
      </w:r>
      <w:r>
        <w:rPr>
          <w:rFonts w:ascii="宋体" w:hAnsi="宋体"/>
        </w:rPr>
        <w:t xml:space="preserve">  </w:t>
      </w:r>
      <w:r>
        <w:rPr>
          <w:rFonts w:ascii="宋体" w:hAnsi="宋体" w:hint="eastAsia"/>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8C7931" w:rsidP="009C658E">
      <w:pPr>
        <w:spacing w:line="360" w:lineRule="auto"/>
        <w:ind w:firstLine="412" w:firstLineChars="196"/>
        <w:rPr>
          <w:rFonts w:ascii="宋体" w:hAnsi="宋体"/>
        </w:rPr>
      </w:pPr>
      <w:r>
        <w:rPr>
          <w:rFonts w:ascii="宋体" w:hAnsi="宋体" w:hint="eastAsia"/>
        </w:rPr>
        <w:t>7</w:t>
      </w:r>
      <w:r>
        <w:rPr>
          <w:rFonts w:ascii="宋体" w:hAnsi="宋体"/>
        </w:rPr>
        <w:t>.</w:t>
      </w:r>
      <w:r>
        <w:rPr>
          <w:rFonts w:ascii="宋体" w:hAnsi="宋体" w:hint="eastAsia"/>
        </w:rPr>
        <w:t>4</w:t>
      </w:r>
      <w:r>
        <w:rPr>
          <w:rFonts w:ascii="宋体" w:hAnsi="宋体"/>
        </w:rPr>
        <w:t xml:space="preserve">  </w:t>
      </w:r>
      <w:r>
        <w:rPr>
          <w:rFonts w:ascii="宋体" w:hAnsi="宋体" w:hint="eastAsia"/>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8C7931" w:rsidP="009C658E">
      <w:pPr>
        <w:spacing w:line="360" w:lineRule="auto"/>
        <w:ind w:firstLine="412" w:firstLineChars="196"/>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8C7931" w:rsidP="009C658E">
      <w:pPr>
        <w:spacing w:line="360" w:lineRule="auto"/>
        <w:ind w:firstLine="412" w:firstLineChars="196"/>
        <w:rPr>
          <w:rFonts w:ascii="宋体" w:hAnsi="宋体"/>
        </w:rPr>
      </w:pPr>
      <w:r>
        <w:rPr>
          <w:rFonts w:ascii="宋体" w:hAnsi="宋体" w:hint="eastAsia"/>
        </w:rPr>
        <w:t>7.6  对工期的要求：投标人在投标时对其所投项目应提交交货进度、交货计划等，在合同规定的时间内完工验收。</w:t>
      </w:r>
    </w:p>
    <w:p w:rsidR="008C7931" w:rsidP="009C658E">
      <w:pPr>
        <w:spacing w:line="360" w:lineRule="auto"/>
        <w:ind w:firstLine="412" w:firstLineChars="196"/>
        <w:rPr>
          <w:rFonts w:ascii="宋体" w:hAnsi="宋体"/>
        </w:rPr>
      </w:pPr>
      <w:r>
        <w:rPr>
          <w:rFonts w:ascii="宋体" w:hAnsi="宋体" w:hint="eastAsia"/>
        </w:rPr>
        <w:t>7.7  投标人必须承担的设备运输、安装调试、验收检测和提供设备操作说明书、图纸等其他相关及类似的义务。</w:t>
      </w:r>
    </w:p>
    <w:p w:rsidR="008C7931">
      <w:pPr>
        <w:spacing w:line="360" w:lineRule="auto"/>
        <w:rPr>
          <w:rFonts w:ascii="黑体" w:eastAsia="黑体" w:hAnsi="宋体"/>
          <w:sz w:val="24"/>
        </w:rPr>
      </w:pPr>
      <w:r>
        <w:rPr>
          <w:rFonts w:ascii="黑体" w:eastAsia="黑体" w:hAnsi="宋体" w:hint="eastAsia"/>
          <w:sz w:val="24"/>
        </w:rPr>
        <w:t>8．投标费用</w:t>
      </w:r>
    </w:p>
    <w:p w:rsidR="008C7931" w:rsidP="009C658E">
      <w:pPr>
        <w:spacing w:line="360" w:lineRule="auto"/>
        <w:ind w:firstLine="412" w:firstLineChars="196"/>
        <w:rPr>
          <w:rFonts w:ascii="宋体" w:hAnsi="宋体"/>
          <w:szCs w:val="21"/>
        </w:rPr>
      </w:pPr>
      <w:r>
        <w:rPr>
          <w:rFonts w:ascii="宋体" w:hAnsi="宋体" w:hint="eastAsia"/>
          <w:szCs w:val="21"/>
        </w:rPr>
        <w:t>不论投标结果如何，投标人应承担其编制投标文件与递交投标文件所涉及的一切费用。</w:t>
      </w:r>
    </w:p>
    <w:p w:rsidR="008C7931">
      <w:pPr>
        <w:spacing w:line="360" w:lineRule="auto"/>
        <w:rPr>
          <w:rFonts w:ascii="黑体" w:eastAsia="黑体" w:hAnsi="宋体"/>
          <w:sz w:val="24"/>
        </w:rPr>
      </w:pPr>
      <w:r>
        <w:rPr>
          <w:rFonts w:ascii="黑体" w:eastAsia="黑体" w:hAnsi="宋体" w:hint="eastAsia"/>
          <w:sz w:val="24"/>
        </w:rPr>
        <w:t>9．踏勘现场</w:t>
      </w:r>
    </w:p>
    <w:p w:rsidR="008C7931" w:rsidP="009C658E">
      <w:pPr>
        <w:spacing w:line="360" w:lineRule="auto"/>
        <w:ind w:firstLine="412" w:firstLineChars="196"/>
        <w:rPr>
          <w:rFonts w:ascii="宋体" w:hAnsi="宋体"/>
          <w:szCs w:val="21"/>
        </w:rPr>
      </w:pPr>
      <w:r>
        <w:rPr>
          <w:rFonts w:ascii="宋体" w:hAnsi="宋体" w:hint="eastAsia"/>
          <w:szCs w:val="21"/>
        </w:rPr>
        <w:t>9.1如有需要（详见专用条款），采购实施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8C7931" w:rsidP="009C658E">
      <w:pPr>
        <w:spacing w:line="360" w:lineRule="auto"/>
        <w:ind w:firstLine="412" w:firstLineChars="196"/>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rsidR="008C7931" w:rsidP="009C658E">
      <w:pPr>
        <w:spacing w:line="360" w:lineRule="auto"/>
        <w:ind w:firstLine="412" w:firstLineChars="196"/>
        <w:rPr>
          <w:rFonts w:ascii="宋体" w:hAnsi="宋体"/>
        </w:rPr>
      </w:pPr>
      <w:r>
        <w:rPr>
          <w:rFonts w:ascii="宋体" w:hAnsi="宋体" w:hint="eastAsia"/>
        </w:rPr>
        <w:t>9.3采购人必须通过采购实施机构向投标人提供有关现场的资料和数据。</w:t>
      </w:r>
    </w:p>
    <w:p w:rsidR="008C7931" w:rsidP="009C658E">
      <w:pPr>
        <w:spacing w:line="360" w:lineRule="auto"/>
        <w:ind w:firstLine="412" w:firstLineChars="196"/>
        <w:rPr>
          <w:rFonts w:ascii="宋体" w:hAnsi="宋体"/>
        </w:rPr>
      </w:pPr>
      <w:r>
        <w:rPr>
          <w:rFonts w:ascii="宋体" w:hAnsi="宋体" w:hint="eastAsia"/>
        </w:rPr>
        <w:t>9.4任何人或任何组织在踏勘现场时向投标人提交的任何书面资料或口头承诺，未经</w:t>
      </w:r>
      <w:r>
        <w:rPr>
          <w:rFonts w:ascii="宋体" w:hAnsi="宋体" w:hint="eastAsia"/>
          <w:szCs w:val="21"/>
        </w:rPr>
        <w:t>采购实施机</w:t>
      </w:r>
      <w:r>
        <w:rPr>
          <w:rFonts w:ascii="宋体" w:hAnsi="宋体" w:hint="eastAsia"/>
          <w:szCs w:val="21"/>
        </w:rPr>
        <w:t>构</w:t>
      </w:r>
      <w:r>
        <w:rPr>
          <w:rFonts w:ascii="宋体" w:hAnsi="宋体" w:hint="eastAsia"/>
        </w:rPr>
        <w:t>在网上发布或书面通知，均作无效处理。</w:t>
      </w:r>
    </w:p>
    <w:p w:rsidR="008C7931" w:rsidP="009C658E">
      <w:pPr>
        <w:spacing w:line="360" w:lineRule="auto"/>
        <w:ind w:firstLine="412" w:firstLineChars="196"/>
        <w:rPr>
          <w:rFonts w:ascii="宋体" w:hAnsi="宋体"/>
        </w:rPr>
      </w:pPr>
      <w:r>
        <w:rPr>
          <w:rFonts w:ascii="宋体" w:hAnsi="宋体" w:hint="eastAsia"/>
        </w:rPr>
        <w:t>9.5未参与踏勘现场不作为否定投标人资格的理由。</w:t>
      </w:r>
    </w:p>
    <w:p w:rsidR="008C7931">
      <w:pPr>
        <w:spacing w:line="360" w:lineRule="auto"/>
        <w:rPr>
          <w:rFonts w:ascii="黑体" w:eastAsia="黑体" w:hAnsi="宋体"/>
          <w:sz w:val="24"/>
        </w:rPr>
      </w:pPr>
      <w:r>
        <w:rPr>
          <w:rFonts w:ascii="黑体" w:eastAsia="黑体" w:hAnsi="宋体" w:hint="eastAsia"/>
          <w:sz w:val="24"/>
        </w:rPr>
        <w:t>10．招标答疑</w:t>
      </w:r>
    </w:p>
    <w:p w:rsidR="008C7931" w:rsidP="009C658E">
      <w:pPr>
        <w:spacing w:line="360" w:lineRule="auto"/>
        <w:ind w:firstLine="412" w:firstLineChars="196"/>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rsidR="008C7931" w:rsidP="009C658E">
      <w:pPr>
        <w:spacing w:line="360" w:lineRule="auto"/>
        <w:ind w:firstLine="412" w:firstLineChars="196"/>
        <w:rPr>
          <w:rFonts w:ascii="宋体" w:hAnsi="宋体"/>
          <w:szCs w:val="21"/>
        </w:rPr>
      </w:pPr>
      <w:r>
        <w:rPr>
          <w:rFonts w:ascii="宋体" w:hAnsi="宋体" w:hint="eastAsia"/>
          <w:szCs w:val="21"/>
        </w:rPr>
        <w:t>10.2投标人如对招标文件内容有疑问，必须在招标文件规定的答疑截止时间前以网上提问形式提交采购实施机构。</w:t>
      </w:r>
    </w:p>
    <w:p w:rsidR="008C7931" w:rsidP="009C658E">
      <w:pPr>
        <w:spacing w:line="360" w:lineRule="auto"/>
        <w:ind w:firstLine="412" w:firstLineChars="196"/>
        <w:rPr>
          <w:rFonts w:ascii="宋体" w:hAnsi="宋体"/>
          <w:szCs w:val="21"/>
        </w:rPr>
      </w:pPr>
      <w:r>
        <w:rPr>
          <w:rFonts w:ascii="宋体" w:hAnsi="宋体" w:hint="eastAsia"/>
          <w:szCs w:val="21"/>
        </w:rPr>
        <w:t>10.3采购实施机构对疑问所做出的澄清和解答，以书面答复（包括网站发布信息）为准。答疑纪要的有效性规定按照本通用条款第13</w:t>
      </w:r>
      <w:r>
        <w:rPr>
          <w:rFonts w:ascii="宋体" w:hAnsi="宋体"/>
          <w:szCs w:val="21"/>
        </w:rPr>
        <w:t>.3</w:t>
      </w:r>
      <w:r>
        <w:rPr>
          <w:rFonts w:ascii="宋体" w:hAnsi="宋体" w:hint="eastAsia"/>
          <w:szCs w:val="21"/>
        </w:rPr>
        <w:t>、13</w:t>
      </w:r>
      <w:r>
        <w:rPr>
          <w:rFonts w:ascii="宋体" w:hAnsi="宋体"/>
          <w:szCs w:val="21"/>
        </w:rPr>
        <w:t>.4</w:t>
      </w:r>
      <w:r>
        <w:rPr>
          <w:rFonts w:ascii="宋体" w:hAnsi="宋体" w:hint="eastAsia"/>
          <w:szCs w:val="21"/>
        </w:rPr>
        <w:t>款规定执行。</w:t>
      </w:r>
    </w:p>
    <w:p w:rsidR="008C7931" w:rsidP="009C658E">
      <w:pPr>
        <w:spacing w:line="360" w:lineRule="auto"/>
        <w:ind w:firstLine="412" w:firstLineChars="196"/>
        <w:rPr>
          <w:rFonts w:ascii="宋体" w:hAnsi="宋体"/>
          <w:szCs w:val="21"/>
        </w:rPr>
      </w:pPr>
      <w:r>
        <w:rPr>
          <w:rFonts w:ascii="宋体" w:hAnsi="宋体" w:hint="eastAsia"/>
          <w:szCs w:val="21"/>
        </w:rPr>
        <w:t>10.4如采购实施机构认为有必要组织现场答疑会，投标人应按照招标文件规定的时间或采购实施机构另行书面通知（包括网站发布的通知）的时间和地点，参与现场答疑会。</w:t>
      </w:r>
    </w:p>
    <w:p w:rsidR="008C7931" w:rsidP="009C658E">
      <w:pPr>
        <w:spacing w:line="360" w:lineRule="auto"/>
        <w:ind w:firstLine="412" w:firstLineChars="196"/>
        <w:rPr>
          <w:rFonts w:ascii="宋体" w:hAnsi="宋体"/>
          <w:szCs w:val="21"/>
        </w:rPr>
      </w:pPr>
      <w:r>
        <w:rPr>
          <w:rFonts w:ascii="宋体" w:hAnsi="宋体" w:hint="eastAsia"/>
          <w:szCs w:val="21"/>
        </w:rPr>
        <w:t>10.5未参与招标答疑不作为否定投标人资格的理由。</w:t>
      </w:r>
    </w:p>
    <w:p w:rsidR="008C7931" w:rsidP="009C658E">
      <w:pPr>
        <w:spacing w:line="360" w:lineRule="auto"/>
        <w:ind w:firstLine="412" w:firstLineChars="196"/>
        <w:rPr>
          <w:rFonts w:ascii="宋体" w:hAnsi="宋体"/>
        </w:rPr>
      </w:pPr>
    </w:p>
    <w:p w:rsidR="008C7931" w:rsidP="00CE1806">
      <w:pPr>
        <w:pStyle w:val="Heading2"/>
        <w:numPr>
          <w:ilvl w:val="0"/>
          <w:numId w:val="1"/>
        </w:numPr>
        <w:spacing w:before="120" w:beforeLines="50" w:after="120" w:afterLines="50" w:line="360" w:lineRule="auto"/>
        <w:rPr>
          <w:sz w:val="28"/>
          <w:szCs w:val="28"/>
        </w:rPr>
      </w:pPr>
      <w:r>
        <w:rPr>
          <w:rFonts w:hint="eastAsia"/>
          <w:sz w:val="28"/>
          <w:szCs w:val="28"/>
        </w:rPr>
        <w:t>招标文件</w:t>
      </w:r>
    </w:p>
    <w:p w:rsidR="008C7931">
      <w:pPr>
        <w:spacing w:line="360" w:lineRule="auto"/>
        <w:rPr>
          <w:rFonts w:ascii="黑体" w:eastAsia="黑体" w:hAnsi="宋体"/>
          <w:sz w:val="24"/>
        </w:rPr>
      </w:pPr>
      <w:r>
        <w:rPr>
          <w:rFonts w:ascii="黑体" w:eastAsia="黑体" w:hAnsi="宋体" w:hint="eastAsia"/>
          <w:sz w:val="24"/>
        </w:rPr>
        <w:t>11．招标文件的编制与组成</w:t>
      </w:r>
    </w:p>
    <w:p w:rsidR="008C7931">
      <w:pPr>
        <w:snapToGrid w:val="0"/>
        <w:spacing w:line="360" w:lineRule="auto"/>
        <w:ind w:firstLine="420" w:firstLineChars="200"/>
        <w:rPr>
          <w:rFonts w:ascii="宋体" w:hAnsi="宋体"/>
          <w:szCs w:val="21"/>
        </w:rPr>
      </w:pPr>
      <w:r>
        <w:rPr>
          <w:rFonts w:ascii="宋体" w:hAnsi="宋体" w:hint="eastAsia"/>
          <w:szCs w:val="21"/>
        </w:rPr>
        <w:t>11.1招标文件除以下内容外，采购实施机构在招标（或谈判）期间发出的答疑、澄清或修改等相关公告或通知内容，均是招标文件的组成部分，对投标人起约束作用；</w:t>
      </w:r>
    </w:p>
    <w:p w:rsidR="008C7931" w:rsidP="009C658E">
      <w:pPr>
        <w:spacing w:line="360" w:lineRule="auto"/>
        <w:ind w:firstLine="412" w:firstLineChars="196"/>
        <w:rPr>
          <w:rFonts w:ascii="宋体" w:hAnsi="宋体"/>
          <w:szCs w:val="21"/>
        </w:rPr>
      </w:pPr>
      <w:r>
        <w:rPr>
          <w:rFonts w:ascii="宋体" w:hAnsi="宋体" w:hint="eastAsia"/>
          <w:szCs w:val="21"/>
        </w:rPr>
        <w:t>招标文件包括下列内容：</w:t>
      </w:r>
    </w:p>
    <w:p w:rsidR="008C7931">
      <w:pPr>
        <w:spacing w:line="360" w:lineRule="auto"/>
        <w:ind w:left="420" w:firstLine="412" w:leftChars="200" w:firstLineChars="196"/>
        <w:rPr>
          <w:rFonts w:ascii="宋体" w:hAnsi="宋体"/>
          <w:b/>
          <w:szCs w:val="21"/>
        </w:rPr>
      </w:pPr>
      <w:r>
        <w:rPr>
          <w:rFonts w:ascii="宋体" w:hAnsi="宋体" w:hint="eastAsia"/>
          <w:b/>
          <w:szCs w:val="21"/>
        </w:rPr>
        <w:t>第一册  专用条款</w:t>
      </w:r>
    </w:p>
    <w:p w:rsidR="008C7931">
      <w:pPr>
        <w:spacing w:line="360" w:lineRule="auto"/>
        <w:ind w:left="1079" w:leftChars="514"/>
        <w:rPr>
          <w:rFonts w:ascii="宋体" w:hAnsi="宋体"/>
          <w:b/>
          <w:szCs w:val="21"/>
        </w:rPr>
      </w:pPr>
      <w:r>
        <w:rPr>
          <w:rFonts w:ascii="宋体" w:hAnsi="宋体" w:hint="eastAsia"/>
          <w:b/>
          <w:szCs w:val="21"/>
        </w:rPr>
        <w:t>关键信息</w:t>
      </w:r>
    </w:p>
    <w:p w:rsidR="008C7931" w:rsidP="009C658E">
      <w:pPr>
        <w:spacing w:line="360" w:lineRule="auto"/>
        <w:ind w:left="630" w:firstLine="412" w:leftChars="300" w:firstLineChars="196"/>
        <w:rPr>
          <w:rFonts w:ascii="宋体" w:hAnsi="宋体"/>
          <w:szCs w:val="21"/>
        </w:rPr>
      </w:pPr>
      <w:r>
        <w:rPr>
          <w:rFonts w:ascii="宋体" w:hAnsi="宋体" w:hint="eastAsia"/>
          <w:szCs w:val="21"/>
        </w:rPr>
        <w:t>第一章  招标公告</w:t>
      </w:r>
    </w:p>
    <w:p w:rsidR="008C7931" w:rsidP="009C658E">
      <w:pPr>
        <w:spacing w:line="360" w:lineRule="auto"/>
        <w:ind w:left="630" w:firstLine="412" w:leftChars="300" w:firstLineChars="196"/>
        <w:rPr>
          <w:rFonts w:ascii="宋体" w:hAnsi="宋体"/>
          <w:szCs w:val="21"/>
        </w:rPr>
      </w:pPr>
      <w:r>
        <w:rPr>
          <w:rFonts w:ascii="宋体" w:hAnsi="宋体" w:hint="eastAsia"/>
          <w:szCs w:val="21"/>
        </w:rPr>
        <w:t>第二章  招标项目需求</w:t>
      </w:r>
    </w:p>
    <w:p w:rsidR="008C7931" w:rsidP="009C658E">
      <w:pPr>
        <w:spacing w:line="360" w:lineRule="auto"/>
        <w:ind w:left="630" w:firstLine="412" w:leftChars="300" w:firstLineChars="196"/>
        <w:rPr>
          <w:rFonts w:ascii="宋体" w:hAnsi="宋体"/>
          <w:szCs w:val="21"/>
        </w:rPr>
      </w:pPr>
      <w:r>
        <w:rPr>
          <w:rFonts w:ascii="宋体" w:hAnsi="宋体" w:hint="eastAsia"/>
          <w:szCs w:val="21"/>
        </w:rPr>
        <w:t xml:space="preserve">第三章  </w:t>
      </w:r>
      <w:r>
        <w:rPr>
          <w:rFonts w:hint="eastAsia"/>
        </w:rPr>
        <w:t>投标文件格式、附件</w:t>
      </w:r>
    </w:p>
    <w:p w:rsidR="008C7931" w:rsidP="009C658E">
      <w:pPr>
        <w:spacing w:line="360" w:lineRule="auto"/>
        <w:ind w:left="630" w:firstLine="412" w:leftChars="300" w:firstLineChars="196"/>
        <w:rPr>
          <w:rFonts w:ascii="宋体" w:hAnsi="宋体"/>
          <w:szCs w:val="21"/>
        </w:rPr>
      </w:pPr>
      <w:r>
        <w:rPr>
          <w:rFonts w:ascii="宋体" w:hAnsi="宋体" w:hint="eastAsia"/>
          <w:szCs w:val="21"/>
        </w:rPr>
        <w:t>第四章  合同及履约情况反馈格式</w:t>
      </w:r>
    </w:p>
    <w:p w:rsidR="008C7931">
      <w:pPr>
        <w:spacing w:line="360" w:lineRule="auto"/>
        <w:ind w:left="420" w:firstLine="412" w:leftChars="200" w:firstLineChars="196"/>
        <w:rPr>
          <w:rFonts w:ascii="宋体" w:hAnsi="宋体"/>
          <w:b/>
          <w:szCs w:val="21"/>
        </w:rPr>
      </w:pPr>
      <w:r>
        <w:rPr>
          <w:rFonts w:ascii="宋体" w:hAnsi="宋体" w:hint="eastAsia"/>
          <w:b/>
          <w:szCs w:val="21"/>
        </w:rPr>
        <w:t>第二册  通用条款</w:t>
      </w:r>
    </w:p>
    <w:p w:rsidR="008C7931" w:rsidP="009C658E">
      <w:pPr>
        <w:spacing w:line="360" w:lineRule="auto"/>
        <w:ind w:left="630" w:firstLine="412" w:leftChars="300" w:firstLineChars="196"/>
        <w:rPr>
          <w:rFonts w:ascii="宋体" w:hAnsi="宋体"/>
          <w:szCs w:val="21"/>
        </w:rPr>
      </w:pPr>
      <w:r>
        <w:rPr>
          <w:rFonts w:ascii="宋体" w:hAnsi="宋体" w:hint="eastAsia"/>
          <w:szCs w:val="21"/>
        </w:rPr>
        <w:t>第一章  总则</w:t>
      </w:r>
    </w:p>
    <w:p w:rsidR="008C7931" w:rsidP="009C658E">
      <w:pPr>
        <w:spacing w:line="360" w:lineRule="auto"/>
        <w:ind w:left="630" w:firstLine="412" w:leftChars="300" w:firstLineChars="196"/>
        <w:rPr>
          <w:rFonts w:ascii="宋体" w:hAnsi="宋体"/>
          <w:szCs w:val="21"/>
        </w:rPr>
      </w:pPr>
      <w:r>
        <w:rPr>
          <w:rFonts w:ascii="宋体" w:hAnsi="宋体" w:hint="eastAsia"/>
          <w:szCs w:val="21"/>
        </w:rPr>
        <w:t>第二章  招标文件</w:t>
      </w:r>
    </w:p>
    <w:p w:rsidR="008C7931" w:rsidP="009C658E">
      <w:pPr>
        <w:spacing w:line="360" w:lineRule="auto"/>
        <w:ind w:left="630" w:firstLine="412" w:leftChars="300" w:firstLineChars="196"/>
        <w:rPr>
          <w:rFonts w:ascii="宋体" w:hAnsi="宋体"/>
          <w:szCs w:val="21"/>
        </w:rPr>
      </w:pPr>
      <w:r>
        <w:rPr>
          <w:rFonts w:ascii="宋体" w:hAnsi="宋体" w:hint="eastAsia"/>
          <w:szCs w:val="21"/>
        </w:rPr>
        <w:t>第三章  投标文件的编制</w:t>
      </w:r>
    </w:p>
    <w:p w:rsidR="008C7931" w:rsidP="009C658E">
      <w:pPr>
        <w:spacing w:line="360" w:lineRule="auto"/>
        <w:ind w:left="630" w:firstLine="412" w:leftChars="300" w:firstLineChars="196"/>
        <w:rPr>
          <w:rFonts w:ascii="宋体" w:hAnsi="宋体"/>
          <w:szCs w:val="21"/>
        </w:rPr>
      </w:pPr>
      <w:r>
        <w:rPr>
          <w:rFonts w:ascii="宋体" w:hAnsi="宋体" w:hint="eastAsia"/>
          <w:szCs w:val="21"/>
        </w:rPr>
        <w:t>第四章  投标文件的递交</w:t>
      </w:r>
    </w:p>
    <w:p w:rsidR="008C7931" w:rsidP="009C658E">
      <w:pPr>
        <w:spacing w:line="360" w:lineRule="auto"/>
        <w:ind w:left="630" w:firstLine="412" w:leftChars="300" w:firstLineChars="196"/>
        <w:rPr>
          <w:rFonts w:ascii="宋体" w:hAnsi="宋体"/>
          <w:szCs w:val="21"/>
        </w:rPr>
      </w:pPr>
      <w:r>
        <w:rPr>
          <w:rFonts w:ascii="宋体" w:hAnsi="宋体" w:hint="eastAsia"/>
          <w:szCs w:val="21"/>
        </w:rPr>
        <w:t>第五章  开标</w:t>
      </w:r>
    </w:p>
    <w:p w:rsidR="008C7931" w:rsidP="009C658E">
      <w:pPr>
        <w:spacing w:line="360" w:lineRule="auto"/>
        <w:ind w:left="630" w:firstLine="412" w:leftChars="300" w:firstLineChars="196"/>
        <w:rPr>
          <w:rFonts w:ascii="宋体" w:hAnsi="宋体"/>
          <w:szCs w:val="21"/>
        </w:rPr>
      </w:pPr>
      <w:r>
        <w:rPr>
          <w:rFonts w:ascii="宋体" w:hAnsi="宋体" w:hint="eastAsia"/>
          <w:szCs w:val="21"/>
        </w:rPr>
        <w:t>第六章  评标要求</w:t>
      </w:r>
    </w:p>
    <w:p w:rsidR="008C7931" w:rsidP="009C658E">
      <w:pPr>
        <w:spacing w:line="360" w:lineRule="auto"/>
        <w:ind w:left="630" w:firstLine="412" w:leftChars="300" w:firstLineChars="196"/>
        <w:rPr>
          <w:rFonts w:ascii="宋体" w:hAnsi="宋体"/>
          <w:szCs w:val="21"/>
        </w:rPr>
      </w:pPr>
      <w:r>
        <w:rPr>
          <w:rFonts w:ascii="宋体" w:hAnsi="宋体" w:hint="eastAsia"/>
          <w:szCs w:val="21"/>
        </w:rPr>
        <w:t>第七章  评标程序及评标方法</w:t>
      </w:r>
    </w:p>
    <w:p w:rsidR="008C7931" w:rsidP="009C658E">
      <w:pPr>
        <w:spacing w:line="360" w:lineRule="auto"/>
        <w:ind w:left="630" w:firstLine="412" w:leftChars="300" w:firstLineChars="196"/>
        <w:rPr>
          <w:rFonts w:ascii="宋体" w:hAnsi="宋体"/>
          <w:szCs w:val="21"/>
        </w:rPr>
      </w:pPr>
      <w:r>
        <w:rPr>
          <w:rFonts w:ascii="宋体" w:hAnsi="宋体" w:hint="eastAsia"/>
          <w:szCs w:val="21"/>
        </w:rPr>
        <w:t>第八章  定标及公示</w:t>
      </w:r>
    </w:p>
    <w:p w:rsidR="008C7931" w:rsidP="009C658E">
      <w:pPr>
        <w:spacing w:line="360" w:lineRule="auto"/>
        <w:ind w:left="630" w:firstLine="412" w:leftChars="300" w:firstLineChars="196"/>
        <w:rPr>
          <w:rFonts w:ascii="宋体" w:hAnsi="宋体"/>
          <w:szCs w:val="21"/>
        </w:rPr>
      </w:pPr>
      <w:r>
        <w:rPr>
          <w:rFonts w:ascii="宋体" w:hAnsi="宋体" w:hint="eastAsia"/>
          <w:szCs w:val="21"/>
        </w:rPr>
        <w:t>第九章  公开招标失败的后续处理</w:t>
      </w:r>
    </w:p>
    <w:p w:rsidR="008C7931" w:rsidP="009C658E">
      <w:pPr>
        <w:spacing w:line="360" w:lineRule="auto"/>
        <w:ind w:left="630" w:firstLine="412" w:leftChars="300" w:firstLineChars="196"/>
        <w:rPr>
          <w:rFonts w:ascii="宋体" w:hAnsi="宋体"/>
          <w:szCs w:val="21"/>
        </w:rPr>
      </w:pPr>
      <w:r>
        <w:rPr>
          <w:rFonts w:ascii="宋体" w:hAnsi="宋体" w:hint="eastAsia"/>
          <w:szCs w:val="21"/>
        </w:rPr>
        <w:t>第十章  合同的授予与备案</w:t>
      </w:r>
    </w:p>
    <w:p w:rsidR="008C7931" w:rsidP="009C658E">
      <w:pPr>
        <w:spacing w:line="360" w:lineRule="auto"/>
        <w:ind w:left="630" w:firstLine="412" w:leftChars="300" w:firstLineChars="196"/>
        <w:rPr>
          <w:rFonts w:ascii="宋体" w:hAnsi="宋体"/>
          <w:szCs w:val="21"/>
        </w:rPr>
      </w:pPr>
      <w:r>
        <w:rPr>
          <w:rFonts w:ascii="宋体" w:hAnsi="宋体" w:hint="eastAsia"/>
          <w:szCs w:val="21"/>
        </w:rPr>
        <w:t>第十一章  质疑处理</w:t>
      </w:r>
    </w:p>
    <w:p w:rsidR="008C7931" w:rsidP="009C658E">
      <w:pPr>
        <w:spacing w:line="360" w:lineRule="auto"/>
        <w:ind w:left="630" w:firstLine="412" w:leftChars="300" w:firstLineChars="196"/>
        <w:rPr>
          <w:rFonts w:ascii="宋体" w:hAnsi="宋体"/>
          <w:szCs w:val="21"/>
        </w:rPr>
      </w:pPr>
    </w:p>
    <w:p w:rsidR="008C7931" w:rsidP="009C658E">
      <w:pPr>
        <w:spacing w:line="360" w:lineRule="auto"/>
        <w:ind w:firstLine="412" w:firstLineChars="196"/>
        <w:rPr>
          <w:rFonts w:ascii="宋体" w:hAnsi="宋体"/>
          <w:szCs w:val="21"/>
        </w:rPr>
      </w:pPr>
      <w:r>
        <w:rPr>
          <w:rFonts w:ascii="宋体" w:hAnsi="宋体" w:hint="eastAsia"/>
          <w:szCs w:val="21"/>
        </w:rPr>
        <w:t>11.2 投标人下载招标文件后，应仔细检查招标文件的所有内容，如有疑问应在答疑截止时间之前向采购实施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8C7931" w:rsidP="009C658E">
      <w:pPr>
        <w:spacing w:line="360" w:lineRule="auto"/>
        <w:ind w:firstLine="412" w:firstLineChars="196"/>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w:t>
      </w:r>
      <w:r>
        <w:rPr>
          <w:rFonts w:ascii="宋体" w:hAnsi="宋体" w:hint="eastAsia"/>
          <w:szCs w:val="21"/>
        </w:rPr>
        <w:t>采购实施机构</w:t>
      </w:r>
      <w:r>
        <w:rPr>
          <w:rFonts w:ascii="宋体" w:hAnsi="宋体" w:hint="eastAsia"/>
        </w:rPr>
        <w:t>在网上发布或书面通知，均作无效处理，不得作为招标文件的组成部分。</w:t>
      </w:r>
      <w:r>
        <w:rPr>
          <w:rFonts w:ascii="宋体" w:hAnsi="宋体" w:hint="eastAsia"/>
          <w:szCs w:val="21"/>
        </w:rPr>
        <w:t>采购实施机构</w:t>
      </w:r>
      <w:r>
        <w:rPr>
          <w:rFonts w:ascii="宋体" w:hAnsi="宋体" w:hint="eastAsia"/>
        </w:rPr>
        <w:t>对投标人由此而做出的推论、理解和结论概不负责。</w:t>
      </w:r>
    </w:p>
    <w:p w:rsidR="008C7931">
      <w:pPr>
        <w:spacing w:line="360" w:lineRule="auto"/>
        <w:rPr>
          <w:rFonts w:ascii="黑体" w:eastAsia="黑体" w:hAnsi="宋体"/>
          <w:sz w:val="24"/>
        </w:rPr>
      </w:pPr>
      <w:r>
        <w:rPr>
          <w:rFonts w:ascii="黑体" w:eastAsia="黑体" w:hAnsi="宋体" w:hint="eastAsia"/>
          <w:sz w:val="24"/>
        </w:rPr>
        <w:t>12．招标文件的澄清</w:t>
      </w:r>
    </w:p>
    <w:p w:rsidR="008C7931">
      <w:pPr>
        <w:snapToGrid w:val="0"/>
        <w:spacing w:line="360" w:lineRule="auto"/>
        <w:ind w:firstLine="420" w:firstLineChars="200"/>
        <w:rPr>
          <w:rFonts w:ascii="宋体" w:hAnsi="宋体"/>
          <w:szCs w:val="21"/>
        </w:rPr>
      </w:pPr>
      <w:r>
        <w:rPr>
          <w:rFonts w:ascii="宋体" w:hAnsi="宋体" w:hint="eastAsia"/>
          <w:szCs w:val="21"/>
        </w:rPr>
        <w:t>12.1投标人如对招标文件内容有疑问，必须在招标文件规定的答疑截止时间前以网上提问形式提交给采购实施机构。不论是采购实施机构根据需要主动对招标文件进行必要的澄清或是根据投标人的要求对招标文件做出澄清，采购实施机构都将在投标截止日期前以书面形式（包括采购实施机构网站公开发布方式）答复或发送给所有投标人。澄清纪要作为招标文件的组成部分，对投标人起约束作用；</w:t>
      </w:r>
    </w:p>
    <w:p w:rsidR="008C7931">
      <w:pPr>
        <w:snapToGrid w:val="0"/>
        <w:spacing w:line="360" w:lineRule="auto"/>
        <w:ind w:firstLine="420" w:firstLineChars="20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，投标截止期后不再受理针对招标文件的相关质疑或投诉。</w:t>
      </w:r>
    </w:p>
    <w:p w:rsidR="008C7931">
      <w:pPr>
        <w:snapToGrid w:val="0"/>
        <w:spacing w:line="360" w:lineRule="auto"/>
        <w:ind w:firstLine="420" w:firstLineChars="200"/>
        <w:rPr>
          <w:rFonts w:ascii="宋体" w:hAnsi="宋体"/>
          <w:szCs w:val="21"/>
        </w:rPr>
      </w:pPr>
      <w:r>
        <w:rPr>
          <w:rFonts w:ascii="宋体" w:hAnsi="宋体" w:hint="eastAsia"/>
          <w:szCs w:val="21"/>
        </w:rPr>
        <w:t>12.3 对招标文件中描述有</w:t>
      </w:r>
      <w:r>
        <w:rPr>
          <w:rFonts w:ascii="宋体" w:hAnsi="宋体" w:hint="eastAsia"/>
          <w:szCs w:val="21"/>
        </w:rPr>
        <w:t>歧</w:t>
      </w:r>
      <w:r>
        <w:rPr>
          <w:rFonts w:ascii="宋体" w:hAnsi="宋体" w:hint="eastAsia"/>
          <w:szCs w:val="21"/>
        </w:rPr>
        <w:t>意或前后不一致的地方，评审委员会有权进行评判，但对同一条款的评判应适用于每个投标人。</w:t>
      </w:r>
    </w:p>
    <w:p w:rsidR="008C7931">
      <w:pPr>
        <w:spacing w:line="360" w:lineRule="auto"/>
        <w:rPr>
          <w:rFonts w:ascii="黑体" w:eastAsia="黑体" w:hAnsi="宋体"/>
          <w:sz w:val="24"/>
        </w:rPr>
      </w:pPr>
      <w:r>
        <w:rPr>
          <w:rFonts w:ascii="黑体" w:eastAsia="黑体" w:hAnsi="宋体"/>
          <w:sz w:val="24"/>
        </w:rPr>
        <w:t>1</w:t>
      </w:r>
      <w:r>
        <w:rPr>
          <w:rFonts w:ascii="黑体" w:eastAsia="黑体" w:hAnsi="宋体" w:hint="eastAsia"/>
          <w:sz w:val="24"/>
        </w:rPr>
        <w:t>3．招标文件的修改</w:t>
      </w:r>
    </w:p>
    <w:p w:rsidR="008C7931" w:rsidP="009C658E">
      <w:pPr>
        <w:spacing w:line="360" w:lineRule="auto"/>
        <w:ind w:firstLine="412" w:firstLineChars="196"/>
        <w:rPr>
          <w:rFonts w:ascii="宋体" w:hAnsi="宋体"/>
          <w:szCs w:val="21"/>
        </w:rPr>
      </w:pPr>
      <w:r>
        <w:rPr>
          <w:rFonts w:ascii="宋体" w:hAnsi="宋体"/>
          <w:szCs w:val="21"/>
        </w:rPr>
        <w:t>1</w:t>
      </w:r>
      <w:r>
        <w:rPr>
          <w:rFonts w:ascii="宋体" w:hAnsi="宋体" w:hint="eastAsia"/>
          <w:szCs w:val="21"/>
        </w:rPr>
        <w:t>3.1招标文件发出后，在投标截止日期</w:t>
      </w:r>
      <w:r>
        <w:rPr>
          <w:rFonts w:ascii="宋体" w:hAnsi="宋体" w:hint="eastAsia"/>
          <w:szCs w:val="21"/>
        </w:rPr>
        <w:t>前任何</w:t>
      </w:r>
      <w:r>
        <w:rPr>
          <w:rFonts w:ascii="宋体" w:hAnsi="宋体" w:hint="eastAsia"/>
          <w:szCs w:val="21"/>
        </w:rPr>
        <w:t>时候，确需要变更招标内容的，采购实施机构可主动或在解答投标人提出的澄清问题时对招标文件进行修改；</w:t>
      </w:r>
    </w:p>
    <w:p w:rsidR="008C7931" w:rsidP="009C658E">
      <w:pPr>
        <w:spacing w:line="360" w:lineRule="auto"/>
        <w:ind w:firstLine="412" w:firstLineChars="196"/>
        <w:rPr>
          <w:rFonts w:ascii="宋体" w:hAnsi="宋体"/>
          <w:szCs w:val="21"/>
        </w:rPr>
      </w:pPr>
      <w:r>
        <w:rPr>
          <w:rFonts w:ascii="宋体" w:hAnsi="宋体"/>
          <w:szCs w:val="21"/>
        </w:rPr>
        <w:t>1</w:t>
      </w:r>
      <w:r>
        <w:rPr>
          <w:rFonts w:ascii="宋体" w:hAnsi="宋体" w:hint="eastAsia"/>
          <w:szCs w:val="21"/>
        </w:rPr>
        <w:t>3.2招标文件的修改以书面形式（包括网站公开发布方式）发送给所有投标人，招标文件的修改内容作为招标文件的组成部分，并具有约束力。</w:t>
      </w:r>
    </w:p>
    <w:p w:rsidR="008C7931" w:rsidP="009C658E">
      <w:pPr>
        <w:spacing w:line="360" w:lineRule="auto"/>
        <w:ind w:firstLine="412" w:firstLineChars="196"/>
        <w:rPr>
          <w:rFonts w:ascii="宋体" w:hAnsi="宋体"/>
          <w:szCs w:val="21"/>
        </w:rPr>
      </w:pPr>
      <w:r>
        <w:rPr>
          <w:rFonts w:ascii="宋体" w:hAnsi="宋体"/>
          <w:szCs w:val="21"/>
        </w:rPr>
        <w:t>1</w:t>
      </w:r>
      <w:r>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8C7931" w:rsidP="009C658E">
      <w:pPr>
        <w:spacing w:line="360" w:lineRule="auto"/>
        <w:ind w:firstLine="412" w:firstLineChars="196"/>
        <w:rPr>
          <w:rFonts w:ascii="宋体" w:hAnsi="宋体"/>
          <w:szCs w:val="21"/>
        </w:rPr>
      </w:pPr>
      <w:r>
        <w:rPr>
          <w:rFonts w:ascii="宋体" w:hAnsi="宋体"/>
          <w:szCs w:val="21"/>
        </w:rPr>
        <w:t>1</w:t>
      </w:r>
      <w:r>
        <w:rPr>
          <w:rFonts w:ascii="宋体" w:hAnsi="宋体" w:hint="eastAsia"/>
          <w:szCs w:val="21"/>
        </w:rPr>
        <w:t>3.4采购实施机构保证招标文件澄清（答疑）纪要和招标文件修改补充通知在投标截止时间前以网站公开发布形式或书面形式发送给所有投标人。为使投标人在编写投标文件时有充分时间对招标文件的修改部分进行研究，采购实施机构可以酌情延长递交投标文件的截止日期，具体时间将在修改补充通知中明确。</w:t>
      </w:r>
    </w:p>
    <w:p w:rsidR="008C7931" w:rsidP="009C658E">
      <w:pPr>
        <w:spacing w:line="360" w:lineRule="auto"/>
        <w:ind w:firstLine="412" w:firstLineChars="196"/>
        <w:rPr>
          <w:rFonts w:ascii="宋体" w:hAnsi="宋体"/>
          <w:szCs w:val="21"/>
        </w:rPr>
      </w:pPr>
    </w:p>
    <w:p w:rsidR="008C7931" w:rsidP="00CE1806">
      <w:pPr>
        <w:pStyle w:val="Heading2"/>
        <w:numPr>
          <w:ilvl w:val="0"/>
          <w:numId w:val="1"/>
        </w:numPr>
        <w:spacing w:before="120" w:beforeLines="50" w:after="120" w:afterLines="50" w:line="360" w:lineRule="auto"/>
        <w:rPr>
          <w:sz w:val="28"/>
          <w:szCs w:val="28"/>
        </w:rPr>
      </w:pPr>
      <w:r>
        <w:rPr>
          <w:rFonts w:hint="eastAsia"/>
          <w:sz w:val="28"/>
          <w:szCs w:val="28"/>
        </w:rPr>
        <w:t>投标文件的编制</w:t>
      </w:r>
    </w:p>
    <w:p w:rsidR="008C7931">
      <w:pPr>
        <w:spacing w:line="360" w:lineRule="auto"/>
        <w:rPr>
          <w:rFonts w:ascii="黑体" w:eastAsia="黑体" w:hAnsi="宋体"/>
          <w:sz w:val="24"/>
        </w:rPr>
      </w:pPr>
      <w:r>
        <w:rPr>
          <w:rFonts w:ascii="黑体" w:eastAsia="黑体" w:hAnsi="宋体" w:hint="eastAsia"/>
          <w:sz w:val="24"/>
        </w:rPr>
        <w:t>14．投标文件的语言及度量单位</w:t>
      </w:r>
    </w:p>
    <w:p w:rsidR="008C7931" w:rsidP="009C658E">
      <w:pPr>
        <w:spacing w:line="360" w:lineRule="auto"/>
        <w:ind w:firstLine="412" w:firstLineChars="196"/>
        <w:rPr>
          <w:rFonts w:ascii="宋体" w:hAnsi="宋体"/>
          <w:szCs w:val="21"/>
        </w:rPr>
      </w:pPr>
      <w:r>
        <w:rPr>
          <w:rFonts w:ascii="宋体" w:hAnsi="宋体" w:hint="eastAsia"/>
          <w:szCs w:val="21"/>
        </w:rPr>
        <w:t>14.1 投标人与采购实施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8C7931" w:rsidP="009C658E">
      <w:pPr>
        <w:spacing w:line="360" w:lineRule="auto"/>
        <w:ind w:firstLine="412" w:firstLineChars="196"/>
        <w:rPr>
          <w:rFonts w:ascii="宋体" w:hAnsi="宋体"/>
          <w:szCs w:val="21"/>
        </w:rPr>
      </w:pPr>
      <w:r>
        <w:rPr>
          <w:rFonts w:ascii="宋体" w:hAnsi="宋体" w:hint="eastAsia"/>
          <w:szCs w:val="21"/>
        </w:rPr>
        <w:t>14.2 除技术规范另有规定外，投标文件使用的度量单位，均采用中华人民共和国法定计量单位。</w:t>
      </w:r>
    </w:p>
    <w:p w:rsidR="008C7931">
      <w:pPr>
        <w:spacing w:line="360" w:lineRule="auto"/>
        <w:rPr>
          <w:rFonts w:ascii="黑体" w:eastAsia="黑体" w:hAnsi="宋体"/>
          <w:sz w:val="24"/>
        </w:rPr>
      </w:pPr>
      <w:r>
        <w:rPr>
          <w:rFonts w:ascii="黑体" w:eastAsia="黑体" w:hAnsi="宋体" w:hint="eastAsia"/>
          <w:sz w:val="24"/>
        </w:rPr>
        <w:t>15．投标文件的组成</w:t>
      </w:r>
    </w:p>
    <w:p w:rsidR="008C7931">
      <w:pPr>
        <w:spacing w:line="360" w:lineRule="auto"/>
        <w:ind w:firstLine="412" w:firstLineChars="196"/>
        <w:rPr>
          <w:rFonts w:ascii="宋体" w:hAnsi="宋体"/>
          <w:b/>
          <w:szCs w:val="21"/>
        </w:rPr>
      </w:pPr>
      <w:r>
        <w:rPr>
          <w:rFonts w:ascii="宋体" w:hAnsi="宋体" w:hint="eastAsia"/>
          <w:b/>
          <w:szCs w:val="21"/>
        </w:rPr>
        <w:t>具体内容请详见本项目</w:t>
      </w:r>
      <w:r>
        <w:rPr>
          <w:rFonts w:ascii="宋体" w:hAnsi="宋体" w:hint="eastAsia"/>
          <w:b/>
          <w:bCs/>
          <w:szCs w:val="21"/>
        </w:rPr>
        <w:t>招标文件第一册“专用条款”</w:t>
      </w:r>
      <w:r>
        <w:rPr>
          <w:rFonts w:ascii="宋体" w:hAnsi="宋体" w:hint="eastAsia"/>
          <w:b/>
          <w:szCs w:val="21"/>
        </w:rPr>
        <w:t>的相关内容。</w:t>
      </w:r>
    </w:p>
    <w:p w:rsidR="008C7931">
      <w:pPr>
        <w:spacing w:line="360" w:lineRule="auto"/>
        <w:rPr>
          <w:rFonts w:ascii="黑体" w:eastAsia="黑体" w:hAnsi="宋体"/>
          <w:sz w:val="24"/>
        </w:rPr>
      </w:pPr>
      <w:r>
        <w:rPr>
          <w:rFonts w:ascii="黑体" w:eastAsia="黑体" w:hAnsi="宋体" w:hint="eastAsia"/>
          <w:sz w:val="24"/>
        </w:rPr>
        <w:t>16．投标文件格式</w:t>
      </w:r>
    </w:p>
    <w:p w:rsidR="008C7931" w:rsidP="009C658E">
      <w:pPr>
        <w:spacing w:line="360" w:lineRule="auto"/>
        <w:ind w:firstLine="412" w:firstLineChars="196"/>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rsidR="008C7931">
      <w:pPr>
        <w:spacing w:line="360" w:lineRule="auto"/>
        <w:rPr>
          <w:rFonts w:ascii="黑体" w:eastAsia="黑体" w:hAnsi="宋体"/>
          <w:sz w:val="24"/>
        </w:rPr>
      </w:pPr>
      <w:r>
        <w:rPr>
          <w:rFonts w:ascii="黑体" w:eastAsia="黑体" w:hAnsi="宋体" w:hint="eastAsia"/>
          <w:sz w:val="24"/>
        </w:rPr>
        <w:t>17．投标货币</w:t>
      </w:r>
    </w:p>
    <w:p w:rsidR="008C7931" w:rsidP="009C658E">
      <w:pPr>
        <w:spacing w:line="360" w:lineRule="auto"/>
        <w:ind w:firstLine="412" w:firstLineChars="196"/>
        <w:rPr>
          <w:rFonts w:ascii="宋体" w:hAnsi="宋体"/>
          <w:szCs w:val="21"/>
        </w:rPr>
      </w:pPr>
      <w:r>
        <w:rPr>
          <w:rFonts w:ascii="宋体" w:hAnsi="宋体" w:hint="eastAsia"/>
          <w:szCs w:val="21"/>
        </w:rPr>
        <w:t>本项目的投标应以人民币计。</w:t>
      </w:r>
    </w:p>
    <w:p w:rsidR="008C7931">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rsidR="008C7931" w:rsidP="009C658E">
      <w:pPr>
        <w:spacing w:line="360" w:lineRule="auto"/>
        <w:ind w:firstLine="412" w:firstLineChars="196"/>
        <w:rPr>
          <w:rFonts w:ascii="宋体" w:hAnsi="宋体"/>
          <w:szCs w:val="21"/>
        </w:rPr>
      </w:pPr>
      <w:r>
        <w:rPr>
          <w:rFonts w:ascii="宋体" w:hAnsi="宋体" w:hint="eastAsia"/>
          <w:szCs w:val="21"/>
        </w:rPr>
        <w:t>18</w:t>
      </w:r>
      <w:r>
        <w:rPr>
          <w:rFonts w:ascii="宋体" w:hAnsi="宋体"/>
          <w:szCs w:val="21"/>
        </w:rPr>
        <w:t xml:space="preserve">.1 </w:t>
      </w:r>
      <w:r>
        <w:rPr>
          <w:rFonts w:ascii="宋体" w:hAnsi="宋体" w:hint="eastAsia"/>
          <w:szCs w:val="21"/>
        </w:rPr>
        <w:t>投标人应提交证明文件证明其投标技术方案项下的货物、工程和服务的合格性符合招标文件规定。该投标技术方案及其证明文件作为投标文件的一部分。</w:t>
      </w:r>
    </w:p>
    <w:p w:rsidR="008C7931" w:rsidP="009C658E">
      <w:pPr>
        <w:spacing w:line="360" w:lineRule="auto"/>
        <w:ind w:firstLine="412" w:firstLineChars="196"/>
        <w:rPr>
          <w:rFonts w:ascii="宋体" w:hAnsi="宋体"/>
          <w:szCs w:val="21"/>
        </w:rPr>
      </w:pPr>
      <w:r>
        <w:rPr>
          <w:rFonts w:ascii="宋体" w:hAnsi="宋体"/>
          <w:szCs w:val="21"/>
        </w:rPr>
        <w:t>1</w:t>
      </w:r>
      <w:r>
        <w:rPr>
          <w:rFonts w:ascii="宋体" w:hAnsi="宋体" w:hint="eastAsia"/>
          <w:szCs w:val="21"/>
        </w:rPr>
        <w:t>8</w:t>
      </w:r>
      <w:r>
        <w:rPr>
          <w:rFonts w:ascii="宋体" w:hAnsi="宋体"/>
          <w:szCs w:val="21"/>
        </w:rPr>
        <w:t xml:space="preserve">.2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8C7931" w:rsidP="009C658E">
      <w:pPr>
        <w:spacing w:line="360" w:lineRule="auto"/>
        <w:ind w:firstLine="412" w:firstLineChars="196"/>
        <w:rPr>
          <w:rFonts w:ascii="宋体" w:hAnsi="宋体"/>
          <w:szCs w:val="21"/>
        </w:rPr>
      </w:pPr>
      <w:r>
        <w:rPr>
          <w:rFonts w:ascii="宋体" w:hAnsi="宋体" w:hint="eastAsia"/>
          <w:szCs w:val="21"/>
        </w:rPr>
        <w:t>18.2.1主要技术指标和性能的详细说明。</w:t>
      </w:r>
    </w:p>
    <w:p w:rsidR="008C7931" w:rsidP="009C658E">
      <w:pPr>
        <w:spacing w:line="360" w:lineRule="auto"/>
        <w:ind w:firstLine="412" w:firstLineChars="196"/>
        <w:rPr>
          <w:rFonts w:ascii="宋体" w:hAnsi="宋体"/>
          <w:szCs w:val="21"/>
        </w:rPr>
      </w:pPr>
      <w:r>
        <w:rPr>
          <w:rFonts w:ascii="宋体" w:hAnsi="宋体" w:hint="eastAsia"/>
          <w:szCs w:val="21"/>
        </w:rPr>
        <w:t>18.2.</w:t>
      </w:r>
      <w:r>
        <w:rPr>
          <w:rFonts w:ascii="宋体" w:hAnsi="宋体"/>
          <w:szCs w:val="21"/>
        </w:rPr>
        <w:t>2</w:t>
      </w:r>
      <w:r>
        <w:rPr>
          <w:rFonts w:ascii="宋体" w:hAnsi="宋体" w:hint="eastAsia"/>
          <w:szCs w:val="21"/>
        </w:rPr>
        <w:t>投标产品从采购人开始使用至招标文件中规定的周期内正常、连续地使用所必须的备件和专用工具清单，包括备件和专用工具的货源及现行价格。</w:t>
      </w:r>
    </w:p>
    <w:p w:rsidR="008C7931" w:rsidP="009C658E">
      <w:pPr>
        <w:spacing w:line="360" w:lineRule="auto"/>
        <w:ind w:firstLine="412" w:firstLineChars="196"/>
        <w:rPr>
          <w:rFonts w:ascii="宋体" w:hAnsi="宋体"/>
          <w:szCs w:val="21"/>
        </w:rPr>
      </w:pPr>
      <w:r>
        <w:rPr>
          <w:rFonts w:ascii="宋体" w:hAnsi="宋体" w:hint="eastAsia"/>
          <w:szCs w:val="21"/>
        </w:rPr>
        <w:t>18.2.</w:t>
      </w:r>
      <w:r>
        <w:rPr>
          <w:rFonts w:ascii="宋体" w:hAnsi="宋体"/>
          <w:szCs w:val="21"/>
        </w:rPr>
        <w:t>3</w:t>
      </w:r>
      <w:r>
        <w:rPr>
          <w:rFonts w:ascii="宋体" w:hAnsi="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8C7931" w:rsidP="009C658E">
      <w:pPr>
        <w:spacing w:line="360" w:lineRule="auto"/>
        <w:ind w:firstLine="412" w:firstLineChars="196"/>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p>
    <w:p w:rsidR="008C7931" w:rsidP="009C658E">
      <w:pPr>
        <w:spacing w:line="360" w:lineRule="auto"/>
        <w:ind w:firstLine="412" w:firstLineChars="196"/>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8C7931" w:rsidP="009C658E">
      <w:pPr>
        <w:spacing w:line="360" w:lineRule="auto"/>
        <w:ind w:firstLine="412" w:firstLineChars="196"/>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rsidR="008C7931" w:rsidP="009C658E">
      <w:pPr>
        <w:spacing w:line="360" w:lineRule="auto"/>
        <w:ind w:firstLine="412" w:firstLineChars="196"/>
        <w:rPr>
          <w:rFonts w:ascii="宋体" w:hAnsi="宋体"/>
          <w:szCs w:val="21"/>
        </w:rPr>
      </w:pPr>
      <w:r>
        <w:rPr>
          <w:rFonts w:ascii="宋体" w:hAnsi="宋体"/>
          <w:szCs w:val="21"/>
        </w:rPr>
        <w:t>1</w:t>
      </w:r>
      <w:r>
        <w:rPr>
          <w:rFonts w:ascii="宋体" w:hAnsi="宋体" w:hint="eastAsia"/>
          <w:szCs w:val="21"/>
        </w:rPr>
        <w:t>8</w:t>
      </w:r>
      <w:r>
        <w:rPr>
          <w:rFonts w:ascii="宋体" w:hAnsi="宋体"/>
          <w:szCs w:val="21"/>
        </w:rPr>
        <w:t>.</w:t>
      </w:r>
      <w:r>
        <w:rPr>
          <w:rFonts w:ascii="宋体" w:hAnsi="宋体" w:hint="eastAsia"/>
          <w:szCs w:val="21"/>
        </w:rPr>
        <w:t>4投标人在阐述</w:t>
      </w:r>
      <w:r>
        <w:rPr>
          <w:rFonts w:ascii="宋体" w:hAnsi="宋体" w:hint="eastAsia"/>
          <w:szCs w:val="21"/>
        </w:rPr>
        <w:t>上述第18</w:t>
      </w:r>
      <w:r>
        <w:rPr>
          <w:rFonts w:ascii="宋体" w:hAnsi="宋体" w:hint="eastAsia"/>
          <w:szCs w:val="21"/>
        </w:rPr>
        <w:t>.2时应注意采购人在技术规格中指出的工艺、材料和设备的标准以</w:t>
      </w:r>
      <w:r>
        <w:rPr>
          <w:rFonts w:ascii="宋体" w:hAnsi="宋体" w:hint="eastAsia"/>
          <w:szCs w:val="21"/>
        </w:rPr>
        <w:t>及参照的牌号或分类号仅</w:t>
      </w:r>
      <w:r>
        <w:rPr>
          <w:rFonts w:ascii="宋体" w:hAnsi="宋体" w:hint="eastAsia"/>
          <w:szCs w:val="21"/>
        </w:rPr>
        <w:t>起说明</w:t>
      </w:r>
      <w:r>
        <w:rPr>
          <w:rFonts w:ascii="宋体" w:hAnsi="宋体" w:hint="eastAsia"/>
          <w:szCs w:val="21"/>
        </w:rPr>
        <w:t>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rsidR="008C7931" w:rsidP="009C658E">
      <w:pPr>
        <w:spacing w:line="360" w:lineRule="auto"/>
        <w:ind w:firstLine="412" w:firstLineChars="196"/>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rsidR="008C7931">
      <w:pPr>
        <w:spacing w:line="360" w:lineRule="auto"/>
        <w:rPr>
          <w:rFonts w:ascii="黑体" w:eastAsia="黑体" w:hAnsi="宋体"/>
          <w:sz w:val="24"/>
        </w:rPr>
      </w:pPr>
      <w:r>
        <w:rPr>
          <w:rFonts w:ascii="黑体" w:eastAsia="黑体" w:hAnsi="宋体" w:hint="eastAsia"/>
          <w:sz w:val="24"/>
        </w:rPr>
        <w:t>19．投标文件其他证明文件的要求</w:t>
      </w:r>
    </w:p>
    <w:p w:rsidR="008C7931">
      <w:pPr>
        <w:spacing w:line="360" w:lineRule="auto"/>
        <w:rPr>
          <w:rFonts w:ascii="宋体" w:hAnsi="宋体"/>
          <w:szCs w:val="21"/>
        </w:rPr>
      </w:pPr>
      <w:r>
        <w:rPr>
          <w:rFonts w:ascii="黑体" w:eastAsia="黑体" w:hAnsi="宋体" w:hint="eastAsia"/>
          <w:sz w:val="24"/>
        </w:rPr>
        <w:t xml:space="preserve">    </w:t>
      </w: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评审委员会判定投标资料无效：</w:t>
      </w:r>
    </w:p>
    <w:p w:rsidR="008C7931">
      <w:pPr>
        <w:spacing w:line="360" w:lineRule="auto"/>
        <w:ind w:firstLine="420" w:firstLineChars="200"/>
        <w:rPr>
          <w:rFonts w:ascii="宋体" w:hAnsi="宋体"/>
          <w:szCs w:val="21"/>
        </w:rPr>
      </w:pPr>
      <w:r>
        <w:rPr>
          <w:rFonts w:ascii="宋体" w:hAnsi="宋体" w:hint="eastAsia"/>
          <w:szCs w:val="21"/>
        </w:rPr>
        <w:t>（1）被质疑供应</w:t>
      </w:r>
      <w:r>
        <w:rPr>
          <w:rFonts w:ascii="宋体" w:hAnsi="宋体" w:hint="eastAsia"/>
          <w:szCs w:val="21"/>
        </w:rPr>
        <w:t>商未能</w:t>
      </w:r>
      <w:r>
        <w:rPr>
          <w:rFonts w:ascii="宋体" w:hAnsi="宋体" w:hint="eastAsia"/>
          <w:szCs w:val="21"/>
        </w:rPr>
        <w:t>在合理时间内提供资料原件核对，且不能合理说明的；</w:t>
      </w:r>
    </w:p>
    <w:p w:rsidR="008C7931">
      <w:pPr>
        <w:spacing w:line="360" w:lineRule="auto"/>
        <w:ind w:firstLine="420" w:firstLineChars="200"/>
        <w:rPr>
          <w:rFonts w:ascii="宋体" w:hAnsi="宋体"/>
          <w:szCs w:val="21"/>
        </w:rPr>
      </w:pPr>
      <w:r>
        <w:rPr>
          <w:rFonts w:ascii="宋体" w:hAnsi="宋体" w:hint="eastAsia"/>
          <w:szCs w:val="21"/>
        </w:rPr>
        <w:t>（2）被质疑供应商提供的资料原件与投标文件资料不一致的；</w:t>
      </w:r>
    </w:p>
    <w:p w:rsidR="008C7931">
      <w:pPr>
        <w:spacing w:line="360" w:lineRule="auto"/>
        <w:ind w:firstLine="420" w:firstLineChars="200"/>
        <w:rPr>
          <w:rFonts w:ascii="宋体" w:hAnsi="宋体"/>
          <w:szCs w:val="21"/>
        </w:rPr>
      </w:pPr>
      <w:r>
        <w:rPr>
          <w:rFonts w:ascii="宋体" w:hAnsi="宋体" w:hint="eastAsia"/>
          <w:szCs w:val="21"/>
        </w:rPr>
        <w:t>（3）被质疑供应商投标文件资料信息与在相应官方查询渠道查询到的信息不一致，且不能合理说明的。</w:t>
      </w:r>
    </w:p>
    <w:p w:rsidR="008C7931" w:rsidP="009C658E">
      <w:pPr>
        <w:spacing w:line="360" w:lineRule="auto"/>
        <w:ind w:firstLine="412" w:firstLineChars="196"/>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8C7931">
      <w:pPr>
        <w:spacing w:line="360" w:lineRule="auto"/>
        <w:rPr>
          <w:rFonts w:ascii="黑体" w:eastAsia="黑体" w:hAnsi="宋体"/>
          <w:sz w:val="24"/>
        </w:rPr>
      </w:pPr>
      <w:r>
        <w:rPr>
          <w:rFonts w:ascii="黑体" w:eastAsia="黑体" w:hAnsi="宋体" w:hint="eastAsia"/>
          <w:sz w:val="24"/>
        </w:rPr>
        <w:t>20．投标有效期</w:t>
      </w:r>
    </w:p>
    <w:p w:rsidR="008C7931" w:rsidP="009C658E">
      <w:pPr>
        <w:spacing w:line="360" w:lineRule="auto"/>
        <w:ind w:firstLine="412" w:firstLineChars="196"/>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rsidR="008C7931" w:rsidP="009C658E">
      <w:pPr>
        <w:spacing w:line="360" w:lineRule="auto"/>
        <w:ind w:firstLine="412" w:firstLineChars="196"/>
        <w:rPr>
          <w:rFonts w:ascii="宋体" w:hAnsi="宋体"/>
          <w:szCs w:val="21"/>
        </w:rPr>
      </w:pPr>
      <w:r>
        <w:rPr>
          <w:rFonts w:ascii="宋体" w:hAnsi="宋体" w:hint="eastAsia"/>
          <w:szCs w:val="21"/>
        </w:rPr>
        <w:t>20.2 在特殊的情况下，采购实施机构在原定的投标有效期满之前，采购实施机构可以根据需要以书面形式（包括网站公开发布方式）向投标人提出延长投标有效期的要求，对此要求投标人须以书面形式予以答复，投标人可以拒绝采购实施机构此项要求，其投标在原投标有效期满后不再有效。同意延长投标有效期的投标人不能要求也不允许修改其投标文件，但应当相应的延长投标担保有效期；</w:t>
      </w:r>
    </w:p>
    <w:p w:rsidR="008C7931" w:rsidP="009C658E">
      <w:pPr>
        <w:spacing w:line="360" w:lineRule="auto"/>
        <w:ind w:firstLine="412" w:firstLineChars="196"/>
        <w:rPr>
          <w:rFonts w:ascii="宋体" w:hAnsi="宋体"/>
          <w:szCs w:val="21"/>
        </w:rPr>
      </w:pPr>
      <w:r>
        <w:rPr>
          <w:rFonts w:ascii="宋体" w:hAnsi="宋体" w:hint="eastAsia"/>
          <w:szCs w:val="21"/>
        </w:rPr>
        <w:t>20</w:t>
      </w:r>
      <w:r>
        <w:rPr>
          <w:rFonts w:ascii="宋体" w:hAnsi="宋体"/>
          <w:szCs w:val="21"/>
        </w:rPr>
        <w:t>.3</w:t>
      </w:r>
      <w:r>
        <w:rPr>
          <w:rFonts w:ascii="宋体" w:hAnsi="宋体" w:hint="eastAsia"/>
          <w:szCs w:val="21"/>
        </w:rPr>
        <w:t xml:space="preserve"> 中标单位的投标书有效期，截止于完成本招标文件规定的全部项目内容，并通过竣工验收及保修结束。</w:t>
      </w:r>
    </w:p>
    <w:p w:rsidR="008C7931">
      <w:pPr>
        <w:spacing w:line="360" w:lineRule="auto"/>
        <w:rPr>
          <w:rFonts w:ascii="黑体" w:eastAsia="黑体" w:hAnsi="宋体"/>
          <w:sz w:val="24"/>
        </w:rPr>
      </w:pPr>
      <w:r>
        <w:rPr>
          <w:rFonts w:ascii="黑体" w:eastAsia="黑体" w:hAnsi="宋体" w:hint="eastAsia"/>
          <w:sz w:val="24"/>
        </w:rPr>
        <w:t xml:space="preserve">21．关于投标保证金 </w:t>
      </w:r>
    </w:p>
    <w:p w:rsidR="008C7931">
      <w:pPr>
        <w:spacing w:line="360" w:lineRule="auto"/>
        <w:ind w:firstLine="420"/>
        <w:rPr>
          <w:rFonts w:ascii="宋体" w:hAnsi="宋体"/>
          <w:szCs w:val="21"/>
        </w:rPr>
      </w:pPr>
      <w:r>
        <w:rPr>
          <w:rFonts w:ascii="宋体" w:hAnsi="宋体" w:hint="eastAsia"/>
          <w:szCs w:val="21"/>
        </w:rPr>
        <w:t>21.1根据《深圳市财政局关于明确政府采购保证金管理工作的通知》（深</w:t>
      </w:r>
      <w:r>
        <w:rPr>
          <w:rFonts w:ascii="宋体" w:hAnsi="宋体" w:hint="eastAsia"/>
          <w:szCs w:val="21"/>
        </w:rPr>
        <w:t>财购[</w:t>
      </w:r>
      <w:r>
        <w:rPr>
          <w:rFonts w:ascii="宋体" w:hAnsi="宋体" w:hint="eastAsia"/>
          <w:szCs w:val="21"/>
        </w:rPr>
        <w:t>2019]42号）文的规定，本项目不收取投标保证金。</w:t>
      </w:r>
    </w:p>
    <w:p w:rsidR="008C7931">
      <w:pPr>
        <w:spacing w:line="360" w:lineRule="auto"/>
        <w:rPr>
          <w:rFonts w:ascii="黑体" w:eastAsia="黑体" w:hAnsi="宋体"/>
          <w:sz w:val="24"/>
        </w:rPr>
      </w:pPr>
      <w:r>
        <w:rPr>
          <w:rFonts w:ascii="黑体" w:eastAsia="黑体" w:hAnsi="宋体" w:hint="eastAsia"/>
          <w:sz w:val="24"/>
        </w:rPr>
        <w:t>22．投标人的替代方案</w:t>
      </w:r>
    </w:p>
    <w:p w:rsidR="008C7931" w:rsidP="009C658E">
      <w:pPr>
        <w:spacing w:line="360" w:lineRule="auto"/>
        <w:ind w:firstLine="412" w:firstLineChars="196"/>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8C7931" w:rsidP="009C658E">
      <w:pPr>
        <w:spacing w:line="360" w:lineRule="auto"/>
        <w:ind w:firstLine="412" w:firstLineChars="196"/>
        <w:rPr>
          <w:rFonts w:ascii="宋体" w:hAnsi="宋体"/>
          <w:szCs w:val="21"/>
        </w:rPr>
      </w:pPr>
      <w:r>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8C7931">
      <w:pPr>
        <w:spacing w:line="360" w:lineRule="auto"/>
        <w:rPr>
          <w:rFonts w:ascii="黑体" w:eastAsia="黑体" w:hAnsi="宋体"/>
          <w:sz w:val="24"/>
        </w:rPr>
      </w:pPr>
      <w:r>
        <w:rPr>
          <w:rFonts w:ascii="黑体" w:eastAsia="黑体" w:hAnsi="宋体" w:hint="eastAsia"/>
          <w:sz w:val="24"/>
        </w:rPr>
        <w:t>23．</w:t>
      </w:r>
      <w:r>
        <w:rPr>
          <w:rFonts w:ascii="黑体" w:eastAsia="黑体" w:hAnsi="宋体"/>
          <w:sz w:val="24"/>
        </w:rPr>
        <w:t>投标文件的</w:t>
      </w:r>
      <w:r>
        <w:rPr>
          <w:rFonts w:ascii="黑体" w:eastAsia="黑体" w:hAnsi="宋体" w:hint="eastAsia"/>
          <w:sz w:val="24"/>
        </w:rPr>
        <w:t>制作</w:t>
      </w:r>
      <w:r>
        <w:rPr>
          <w:rFonts w:ascii="黑体" w:eastAsia="黑体" w:hAnsi="宋体"/>
          <w:sz w:val="24"/>
        </w:rPr>
        <w:t>要求</w:t>
      </w:r>
    </w:p>
    <w:p w:rsidR="008C7931" w:rsidP="009C658E">
      <w:pPr>
        <w:spacing w:line="360" w:lineRule="auto"/>
        <w:ind w:firstLine="412" w:firstLineChars="196"/>
        <w:rPr>
          <w:rFonts w:ascii="宋体" w:hAnsi="宋体"/>
        </w:rPr>
      </w:pPr>
      <w:r>
        <w:rPr>
          <w:rFonts w:ascii="宋体" w:hAnsi="宋体" w:hint="eastAsia"/>
        </w:rPr>
        <w:t>23.1投标人应准备所投项目的电子投标文件一份。此电子投标文件须由投标人根据政府集中采购机构提供的后缀名为.szczf的电子招标文件，下载并使用相应的深圳智慧采购平台投标文件制作专用软件打开招标文件（.szczf格式）【下载地址：</w:t>
      </w:r>
      <w:r>
        <w:rPr>
          <w:rFonts w:ascii="宋体" w:hAnsi="宋体"/>
        </w:rPr>
        <w:t>http://zfcg.szggzy.com/</w:t>
      </w:r>
      <w:r>
        <w:rPr>
          <w:rFonts w:ascii="宋体" w:hAnsi="宋体" w:hint="eastAsia"/>
        </w:rPr>
        <w:t>TPBidder/DownLoad/深圳市智慧采购平台投标文件制作专用软件.zip】。</w:t>
      </w:r>
    </w:p>
    <w:p w:rsidR="008C7931" w:rsidP="009C658E">
      <w:pPr>
        <w:spacing w:line="360" w:lineRule="auto"/>
        <w:ind w:firstLine="412" w:firstLineChars="196"/>
        <w:rPr>
          <w:rFonts w:ascii="宋体" w:hAnsi="宋体"/>
        </w:rPr>
      </w:pPr>
      <w:r>
        <w:rPr>
          <w:rFonts w:ascii="宋体" w:hAnsi="宋体" w:hint="eastAsia"/>
        </w:rPr>
        <w:t>23.2投标人在使用《投标文件制作软件》编制投标书时须注意：</w:t>
      </w:r>
    </w:p>
    <w:p w:rsidR="008C7931" w:rsidP="009C658E">
      <w:pPr>
        <w:spacing w:line="360" w:lineRule="auto"/>
        <w:ind w:firstLine="412" w:firstLineChars="196"/>
        <w:rPr>
          <w:rFonts w:ascii="宋体" w:hAnsi="宋体"/>
        </w:rPr>
      </w:pPr>
      <w:r>
        <w:rPr>
          <w:rFonts w:ascii="宋体" w:hAnsi="宋体" w:hint="eastAsia"/>
        </w:rPr>
        <w:t>23.2.1导入《投标文件制作软件》的招标文件项目编号、</w:t>
      </w:r>
      <w:r>
        <w:rPr>
          <w:rFonts w:ascii="宋体" w:hAnsi="宋体" w:hint="eastAsia"/>
        </w:rPr>
        <w:t>包号应</w:t>
      </w:r>
      <w:r>
        <w:rPr>
          <w:rFonts w:ascii="宋体" w:hAnsi="宋体" w:hint="eastAsia"/>
        </w:rPr>
        <w:t>与以此制作的投标文件项目编号、</w:t>
      </w:r>
      <w:r>
        <w:rPr>
          <w:rFonts w:ascii="宋体" w:hAnsi="宋体" w:hint="eastAsia"/>
        </w:rPr>
        <w:t>包号一致</w:t>
      </w:r>
      <w:r>
        <w:rPr>
          <w:rFonts w:ascii="宋体" w:hAnsi="宋体" w:hint="eastAsia"/>
        </w:rPr>
        <w:t>。例如，不能将</w:t>
      </w:r>
      <w:r>
        <w:rPr>
          <w:rFonts w:ascii="宋体" w:hAnsi="宋体" w:hint="eastAsia"/>
        </w:rPr>
        <w:t>甲项目</w:t>
      </w:r>
      <w:r>
        <w:rPr>
          <w:rFonts w:ascii="宋体" w:hAnsi="宋体" w:hint="eastAsia"/>
        </w:rPr>
        <w:t>A包的招标书导入《投标文件制作软件》，制作</w:t>
      </w:r>
      <w:r>
        <w:rPr>
          <w:rFonts w:ascii="宋体" w:hAnsi="宋体" w:hint="eastAsia"/>
        </w:rPr>
        <w:t>乙项目</w:t>
      </w:r>
      <w:r>
        <w:rPr>
          <w:rFonts w:ascii="宋体" w:hAnsi="宋体" w:hint="eastAsia"/>
        </w:rPr>
        <w:t>B包的投标书。</w:t>
      </w:r>
    </w:p>
    <w:p w:rsidR="008C7931" w:rsidP="009C658E">
      <w:pPr>
        <w:spacing w:line="360" w:lineRule="auto"/>
        <w:ind w:firstLine="412" w:firstLineChars="196"/>
        <w:rPr>
          <w:rFonts w:ascii="宋体" w:hAnsi="宋体"/>
        </w:rPr>
      </w:pPr>
      <w:r>
        <w:rPr>
          <w:rFonts w:ascii="宋体" w:hAnsi="宋体" w:hint="eastAsia"/>
        </w:rPr>
        <w:t>23.2.2不能用非本公司的电子密钥加密本公司的投标文件，或者用其它公司的登录用户上传本公司的投标文件。</w:t>
      </w:r>
    </w:p>
    <w:p w:rsidR="008C7931" w:rsidP="009C658E">
      <w:pPr>
        <w:spacing w:line="360" w:lineRule="auto"/>
        <w:ind w:firstLine="412" w:firstLineChars="196"/>
        <w:rPr>
          <w:rFonts w:ascii="宋体" w:hAnsi="宋体"/>
        </w:rPr>
      </w:pPr>
      <w:r>
        <w:rPr>
          <w:rFonts w:ascii="宋体" w:hAnsi="宋体" w:hint="eastAsia"/>
        </w:rPr>
        <w:t>23.2.3要求用《投标文件制作软件》编制投标书的包，不能用其它方式编制投标书。编制投标文件时，电脑须连通互联网。</w:t>
      </w:r>
    </w:p>
    <w:p w:rsidR="008C7931" w:rsidP="009C658E">
      <w:pPr>
        <w:spacing w:line="360" w:lineRule="auto"/>
        <w:ind w:firstLine="412" w:firstLineChars="196"/>
        <w:rPr>
          <w:rFonts w:ascii="宋体" w:hAnsi="宋体"/>
        </w:rPr>
      </w:pPr>
      <w:r>
        <w:rPr>
          <w:rFonts w:ascii="宋体" w:hAnsi="宋体" w:hint="eastAsia"/>
        </w:rPr>
        <w:t>23.2.4投标文件</w:t>
      </w:r>
      <w:r>
        <w:rPr>
          <w:rFonts w:ascii="宋体" w:hAnsi="宋体" w:hint="eastAsia"/>
        </w:rPr>
        <w:t>不</w:t>
      </w:r>
      <w:r>
        <w:rPr>
          <w:rFonts w:ascii="宋体" w:hAnsi="宋体" w:hint="eastAsia"/>
        </w:rPr>
        <w:t>能带病毒。采购实施机构将用专业杀毒软件对投标文件进行病毒检测，如果这两种软件均报告发现病毒，则采购实施机构认为该投标文件带病毒。</w:t>
      </w:r>
    </w:p>
    <w:p w:rsidR="008C7931" w:rsidP="009C658E">
      <w:pPr>
        <w:spacing w:line="360" w:lineRule="auto"/>
        <w:ind w:firstLine="412" w:firstLineChars="196"/>
        <w:rPr>
          <w:rFonts w:ascii="宋体" w:hAnsi="宋体"/>
        </w:rPr>
      </w:pPr>
      <w:r>
        <w:rPr>
          <w:rFonts w:ascii="宋体" w:hAnsi="宋体" w:hint="eastAsia"/>
        </w:rPr>
        <w:t>23.2.5完整填写“投标关键信息”，如下图所示：</w:t>
      </w:r>
    </w:p>
    <w:p w:rsidR="008C7931" w:rsidP="009C658E">
      <w:pPr>
        <w:spacing w:line="360" w:lineRule="auto"/>
        <w:ind w:firstLine="412" w:firstLineChars="196"/>
        <w:rPr>
          <w:rFonts w:ascii="宋体" w:hAnsi="宋体"/>
        </w:rPr>
      </w:pPr>
      <w:r>
        <w:rPr>
          <w:rFonts w:ascii="宋体" w:hAnsi="宋体"/>
          <w:noProof/>
        </w:rPr>
        <w:drawing>
          <wp:inline distT="0" distB="0" distL="0" distR="0">
            <wp:extent cx="5280660" cy="2720340"/>
            <wp:effectExtent l="19050" t="0" r="0" b="0"/>
            <wp:docPr id="2"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图形用户界面, 应用程序&#10;&#10;描述已自动生成"/>
                    <pic:cNvPicPr>
                      <a:picLocks noChangeAspect="1" noChangeArrowheads="1"/>
                    </pic:cNvPicPr>
                  </pic:nvPicPr>
                  <pic:blipFill>
                    <a:blip xmlns:r="http://schemas.openxmlformats.org/officeDocument/2006/relationships" r:embed="rId6" cstate="print"/>
                    <a:stretch>
                      <a:fillRect/>
                    </a:stretch>
                  </pic:blipFill>
                  <pic:spPr>
                    <a:xfrm>
                      <a:off x="0" y="0"/>
                      <a:ext cx="5280660" cy="2720340"/>
                    </a:xfrm>
                    <a:prstGeom prst="rect">
                      <a:avLst/>
                    </a:prstGeom>
                    <a:noFill/>
                    <a:ln w="9525">
                      <a:noFill/>
                      <a:miter lim="800000"/>
                      <a:headEnd/>
                      <a:tailEnd/>
                    </a:ln>
                  </pic:spPr>
                </pic:pic>
              </a:graphicData>
            </a:graphic>
          </wp:inline>
        </w:drawing>
      </w:r>
    </w:p>
    <w:p w:rsidR="008C7931">
      <w:pPr>
        <w:spacing w:line="360" w:lineRule="auto"/>
        <w:ind w:firstLine="412" w:firstLineChars="196"/>
        <w:rPr>
          <w:rFonts w:ascii="宋体" w:hAnsi="宋体"/>
          <w:b/>
        </w:rPr>
      </w:pPr>
      <w:r>
        <w:rPr>
          <w:rFonts w:ascii="宋体" w:hAnsi="宋体" w:hint="eastAsia"/>
          <w:b/>
        </w:rPr>
        <w:t>备注：上述“开标一览表”中的“投标总价”将作为价格分计算依据；其它信息仅是对投标文件相关内容的概括性表述，不作为评审依据。</w:t>
      </w:r>
    </w:p>
    <w:p w:rsidR="008C7931" w:rsidP="009C658E">
      <w:pPr>
        <w:spacing w:line="360" w:lineRule="auto"/>
        <w:ind w:firstLine="412" w:firstLineChars="196"/>
        <w:rPr>
          <w:rFonts w:ascii="宋体" w:hAnsi="宋体"/>
        </w:rPr>
      </w:pPr>
      <w:r>
        <w:rPr>
          <w:rFonts w:ascii="宋体" w:hAnsi="宋体" w:hint="eastAsia"/>
        </w:rPr>
        <w:t>23.2.6投标人在编辑投标文件时，</w:t>
      </w:r>
      <w:r>
        <w:rPr>
          <w:rFonts w:ascii="宋体" w:hAnsi="宋体" w:hint="eastAsia"/>
          <w:b/>
        </w:rPr>
        <w:t>在投标文件目录中属于本节点内容的必须在本节点中填写，填写到其他节点或附件，</w:t>
      </w:r>
      <w:r>
        <w:rPr>
          <w:rFonts w:ascii="宋体" w:hAnsi="宋体" w:hint="eastAsia"/>
        </w:rPr>
        <w:t>一切后果由供应商自行承担。</w:t>
      </w:r>
    </w:p>
    <w:p w:rsidR="008C7931" w:rsidP="009C658E">
      <w:pPr>
        <w:spacing w:line="360" w:lineRule="auto"/>
        <w:ind w:firstLine="412" w:firstLineChars="196"/>
        <w:rPr>
          <w:rFonts w:ascii="宋体" w:hAnsi="宋体"/>
        </w:rPr>
      </w:pPr>
      <w:r>
        <w:rPr>
          <w:rFonts w:ascii="宋体" w:hAnsi="宋体" w:hint="eastAsia"/>
        </w:rPr>
        <w:t>23.2.7投标文件编写完成后，</w:t>
      </w:r>
      <w:r>
        <w:rPr>
          <w:rFonts w:ascii="宋体" w:hAnsi="宋体" w:hint="eastAsia"/>
          <w:b/>
        </w:rPr>
        <w:t>必须用属于投标人的电子密钥进行加密，否则视同未盖公章，将导致投标文件无效。</w:t>
      </w:r>
    </w:p>
    <w:p w:rsidR="008C7931" w:rsidP="009C658E">
      <w:pPr>
        <w:spacing w:line="360" w:lineRule="auto"/>
        <w:ind w:firstLine="412" w:firstLineChars="196"/>
        <w:rPr>
          <w:rFonts w:ascii="宋体" w:hAnsi="宋体"/>
        </w:rPr>
      </w:pPr>
      <w:r>
        <w:rPr>
          <w:rFonts w:ascii="宋体" w:hAnsi="宋体" w:hint="eastAsia"/>
        </w:rPr>
        <w:t>23.2.8采购实施机构不接受投标截止时间后递交的纸质、电子、传真等所有形式的投标文件。由于对网上政府采购系统操作不熟悉或自身电脑、网络等原因导致不能在投标截止时间之前上传投标文件，采购实施机构概不负责。建议于开标前一个工作日完成投标文件的制作与上传，如上传确有困难，请及时咨询。</w:t>
      </w:r>
    </w:p>
    <w:p w:rsidR="008C7931" w:rsidP="009C658E">
      <w:pPr>
        <w:spacing w:line="360" w:lineRule="auto"/>
        <w:ind w:firstLine="412" w:firstLineChars="196"/>
        <w:rPr>
          <w:rFonts w:ascii="宋体" w:hAnsi="宋体"/>
        </w:rPr>
      </w:pPr>
      <w:r>
        <w:rPr>
          <w:rFonts w:ascii="宋体" w:hAnsi="宋体" w:hint="eastAsia"/>
        </w:rPr>
        <w:t>23.2.9如果开标时出现网络故障、技术故障，影响了政府采购活动，采购实施机构有权采取措施如延期、接受无法从网上</w:t>
      </w:r>
      <w:r>
        <w:rPr>
          <w:rFonts w:ascii="宋体" w:hAnsi="宋体" w:hint="eastAsia"/>
        </w:rPr>
        <w:t>上</w:t>
      </w:r>
      <w:r>
        <w:rPr>
          <w:rFonts w:ascii="宋体" w:hAnsi="宋体" w:hint="eastAsia"/>
        </w:rPr>
        <w:t>传的投标书等，以保障政府采购活动的公开、公平和公正。</w:t>
      </w:r>
    </w:p>
    <w:p w:rsidR="008C7931" w:rsidP="009C658E">
      <w:pPr>
        <w:spacing w:line="360" w:lineRule="auto"/>
        <w:ind w:firstLine="412" w:firstLineChars="196"/>
        <w:rPr>
          <w:rFonts w:ascii="宋体" w:hAnsi="宋体"/>
        </w:rPr>
      </w:pPr>
      <w:r>
        <w:rPr>
          <w:rFonts w:ascii="宋体" w:hAnsi="宋体" w:hint="eastAsia"/>
        </w:rPr>
        <w:t>23.3电报、电话、传真形式的投标概不接受。</w:t>
      </w:r>
    </w:p>
    <w:p w:rsidR="008C7931">
      <w:pPr>
        <w:spacing w:line="360" w:lineRule="auto"/>
        <w:ind w:firstLine="412" w:firstLineChars="196"/>
        <w:rPr>
          <w:rFonts w:ascii="宋体" w:hAnsi="宋体"/>
          <w:b/>
        </w:rPr>
      </w:pPr>
      <w:r>
        <w:rPr>
          <w:rFonts w:ascii="宋体" w:hAnsi="宋体" w:hint="eastAsia"/>
          <w:b/>
        </w:rPr>
        <w:t>23.4经投标人电子密钥加密的投标文件无须盖章或签字，</w:t>
      </w:r>
      <w:r>
        <w:rPr>
          <w:rFonts w:ascii="宋体" w:hAnsi="宋体" w:hint="eastAsia"/>
        </w:rPr>
        <w:t>专用条款另有要求的除外。</w:t>
      </w:r>
    </w:p>
    <w:p w:rsidR="008C7931">
      <w:pPr>
        <w:spacing w:line="360" w:lineRule="auto"/>
        <w:ind w:firstLine="412" w:firstLineChars="196"/>
        <w:rPr>
          <w:rFonts w:ascii="宋体" w:hAnsi="宋体"/>
        </w:rPr>
      </w:pPr>
      <w:r>
        <w:rPr>
          <w:rFonts w:ascii="宋体" w:hAnsi="宋体" w:hint="eastAsia"/>
          <w:b/>
        </w:rPr>
        <w:t>23.5</w:t>
      </w:r>
      <w:r>
        <w:rPr>
          <w:rFonts w:ascii="宋体" w:hAnsi="宋体" w:hint="eastAsia"/>
        </w:rPr>
        <w:t xml:space="preserve"> 各类资格（资质）文件提供扫描件，专用条款另有要求的除外。</w:t>
      </w:r>
    </w:p>
    <w:p w:rsidR="008C7931" w:rsidP="009C658E">
      <w:pPr>
        <w:spacing w:line="360" w:lineRule="auto"/>
        <w:ind w:firstLine="412" w:firstLineChars="196"/>
        <w:rPr>
          <w:rFonts w:ascii="宋体" w:hAnsi="宋体"/>
          <w:szCs w:val="21"/>
        </w:rPr>
      </w:pPr>
    </w:p>
    <w:p w:rsidR="008C7931" w:rsidP="00CE1806">
      <w:pPr>
        <w:pStyle w:val="Heading2"/>
        <w:numPr>
          <w:ilvl w:val="0"/>
          <w:numId w:val="1"/>
        </w:numPr>
        <w:spacing w:before="120" w:beforeLines="50" w:after="120" w:afterLines="50" w:line="360" w:lineRule="auto"/>
        <w:rPr>
          <w:sz w:val="28"/>
          <w:szCs w:val="28"/>
        </w:rPr>
      </w:pPr>
      <w:r>
        <w:rPr>
          <w:rFonts w:hint="eastAsia"/>
          <w:sz w:val="28"/>
          <w:szCs w:val="28"/>
        </w:rPr>
        <w:t>投标文件的递交</w:t>
      </w:r>
    </w:p>
    <w:p w:rsidR="008C7931">
      <w:pPr>
        <w:spacing w:line="360" w:lineRule="auto"/>
        <w:rPr>
          <w:rFonts w:ascii="黑体" w:eastAsia="黑体" w:hAnsi="宋体"/>
          <w:sz w:val="24"/>
        </w:rPr>
      </w:pPr>
      <w:r>
        <w:rPr>
          <w:rFonts w:ascii="黑体" w:eastAsia="黑体" w:hAnsi="宋体" w:hint="eastAsia"/>
          <w:sz w:val="24"/>
        </w:rPr>
        <w:t>24．投标书的保密</w:t>
      </w:r>
    </w:p>
    <w:p w:rsidR="008C7931" w:rsidP="009C658E">
      <w:pPr>
        <w:spacing w:line="360" w:lineRule="auto"/>
        <w:ind w:firstLine="412" w:firstLineChars="196"/>
        <w:rPr>
          <w:rFonts w:ascii="宋体" w:hAnsi="宋体"/>
          <w:highlight w:val="green"/>
        </w:rPr>
      </w:pPr>
      <w:r>
        <w:rPr>
          <w:rFonts w:ascii="宋体" w:hAnsi="宋体" w:hint="eastAsia"/>
          <w:highlight w:val="green"/>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w:t>
      </w:r>
      <w:r>
        <w:rPr>
          <w:rFonts w:ascii="宋体" w:hAnsi="宋体" w:hint="eastAsia"/>
          <w:highlight w:val="green"/>
        </w:rPr>
        <w:t>标文件</w:t>
      </w:r>
      <w:r>
        <w:rPr>
          <w:rFonts w:ascii="宋体" w:hAnsi="宋体" w:hint="eastAsia"/>
          <w:highlight w:val="green"/>
        </w:rPr>
        <w:t>自动进行加密，此加密程序确保投标文件在到达开标时间后才能解密查看。在加密过程中，请按照软件提示进行操作。加密操</w:t>
      </w:r>
      <w:r>
        <w:rPr>
          <w:rFonts w:ascii="宋体" w:hAnsi="宋体" w:hint="eastAsia"/>
          <w:highlight w:val="green"/>
        </w:rPr>
        <w:t>作界面如下图所示：</w:t>
      </w:r>
    </w:p>
    <w:p w:rsidR="008C7931" w:rsidP="009C658E">
      <w:pPr>
        <w:ind w:firstLine="412" w:firstLineChars="196"/>
        <w:rPr>
          <w:rFonts w:ascii="宋体" w:hAnsi="宋体"/>
          <w:highlight w:val="green"/>
        </w:rPr>
      </w:pPr>
      <w:r>
        <w:rPr>
          <w:rFonts w:ascii="宋体" w:hAnsi="宋体"/>
          <w:noProof/>
        </w:rPr>
        <w:drawing>
          <wp:inline distT="0" distB="0" distL="0" distR="0">
            <wp:extent cx="5280660" cy="2720340"/>
            <wp:effectExtent l="19050" t="0" r="0" b="0"/>
            <wp:docPr id="3"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descr="图形用户界面, 应用程序&#10;&#10;描述已自动生成"/>
                    <pic:cNvPicPr>
                      <a:picLocks noChangeAspect="1" noChangeArrowheads="1"/>
                    </pic:cNvPicPr>
                  </pic:nvPicPr>
                  <pic:blipFill>
                    <a:blip xmlns:r="http://schemas.openxmlformats.org/officeDocument/2006/relationships" r:embed="rId6" cstate="print"/>
                    <a:stretch>
                      <a:fillRect/>
                    </a:stretch>
                  </pic:blipFill>
                  <pic:spPr>
                    <a:xfrm>
                      <a:off x="0" y="0"/>
                      <a:ext cx="5280660" cy="2720340"/>
                    </a:xfrm>
                    <a:prstGeom prst="rect">
                      <a:avLst/>
                    </a:prstGeom>
                    <a:noFill/>
                    <a:ln w="9525">
                      <a:noFill/>
                      <a:miter lim="800000"/>
                      <a:headEnd/>
                      <a:tailEnd/>
                    </a:ln>
                  </pic:spPr>
                </pic:pic>
              </a:graphicData>
            </a:graphic>
          </wp:inline>
        </w:drawing>
      </w:r>
    </w:p>
    <w:p w:rsidR="008C7931" w:rsidP="009C658E">
      <w:pPr>
        <w:spacing w:line="360" w:lineRule="auto"/>
        <w:ind w:firstLine="412" w:firstLineChars="196"/>
        <w:jc w:val="left"/>
        <w:rPr>
          <w:rFonts w:ascii="宋体" w:hAnsi="宋体"/>
          <w:highlight w:val="green"/>
        </w:rPr>
      </w:pPr>
      <w:r>
        <w:rPr>
          <w:rFonts w:ascii="宋体" w:hAnsi="宋体" w:hint="eastAsia"/>
          <w:highlight w:val="green"/>
        </w:rPr>
        <w:t>在投标文件制作软件点击【生成标书】按钮进入【填写开标一览表界面】界面，在该界面填写完开标一览表信息后点击【确定】，进入投标文件生成环节。</w:t>
      </w:r>
      <w:r>
        <w:rPr>
          <w:rFonts w:ascii="宋体" w:hAnsi="宋体"/>
          <w:noProof/>
        </w:rPr>
        <w:drawing>
          <wp:inline distT="0" distB="0" distL="0" distR="0">
            <wp:extent cx="5280660" cy="2727960"/>
            <wp:effectExtent l="19050" t="0" r="0" b="0"/>
            <wp:docPr id="4"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descr="图形用户界面&#10;&#10;描述已自动生成"/>
                    <pic:cNvPicPr>
                      <a:picLocks noChangeAspect="1" noChangeArrowheads="1"/>
                    </pic:cNvPicPr>
                  </pic:nvPicPr>
                  <pic:blipFill>
                    <a:blip xmlns:r="http://schemas.openxmlformats.org/officeDocument/2006/relationships" r:embed="rId7" cstate="print"/>
                    <a:stretch>
                      <a:fillRect/>
                    </a:stretch>
                  </pic:blipFill>
                  <pic:spPr>
                    <a:xfrm>
                      <a:off x="0" y="0"/>
                      <a:ext cx="5280660" cy="2727960"/>
                    </a:xfrm>
                    <a:prstGeom prst="rect">
                      <a:avLst/>
                    </a:prstGeom>
                    <a:noFill/>
                    <a:ln w="9525">
                      <a:noFill/>
                      <a:miter lim="800000"/>
                      <a:headEnd/>
                      <a:tailEnd/>
                    </a:ln>
                  </pic:spPr>
                </pic:pic>
              </a:graphicData>
            </a:graphic>
          </wp:inline>
        </w:drawing>
      </w:r>
    </w:p>
    <w:p w:rsidR="008C7931" w:rsidP="009C658E">
      <w:pPr>
        <w:spacing w:line="360" w:lineRule="auto"/>
        <w:ind w:firstLine="412" w:firstLineChars="196"/>
        <w:jc w:val="left"/>
        <w:rPr>
          <w:rFonts w:ascii="宋体" w:hAnsi="宋体"/>
        </w:rPr>
      </w:pPr>
      <w:r>
        <w:rPr>
          <w:rFonts w:ascii="宋体" w:hAnsi="宋体" w:hint="eastAsia"/>
          <w:highlight w:val="green"/>
        </w:rPr>
        <w:t>投标文件制作软件会在投标文件生成过程中，提示用户输入密码，输入密码后对</w:t>
      </w:r>
      <w:r>
        <w:rPr>
          <w:rFonts w:ascii="宋体" w:hAnsi="宋体" w:hint="eastAsia"/>
          <w:highlight w:val="green"/>
        </w:rPr>
        <w:t>标文件</w:t>
      </w:r>
      <w:r>
        <w:rPr>
          <w:rFonts w:ascii="宋体" w:hAnsi="宋体" w:hint="eastAsia"/>
          <w:highlight w:val="green"/>
        </w:rPr>
        <w:t>自动进行加密。</w:t>
      </w:r>
    </w:p>
    <w:p w:rsidR="008C7931">
      <w:pPr>
        <w:spacing w:line="360" w:lineRule="auto"/>
        <w:ind w:firstLine="420" w:firstLineChars="200"/>
        <w:rPr>
          <w:rFonts w:ascii="宋体" w:hAnsi="宋体"/>
          <w:b/>
          <w:szCs w:val="21"/>
        </w:rPr>
      </w:pPr>
      <w:r>
        <w:rPr>
          <w:rFonts w:ascii="宋体" w:hAnsi="宋体" w:hint="eastAsia"/>
          <w:b/>
          <w:szCs w:val="21"/>
        </w:rPr>
        <w:t>24.2若采购项目出现延期情况：</w:t>
      </w:r>
    </w:p>
    <w:p w:rsidR="008C7931">
      <w:pPr>
        <w:spacing w:line="360" w:lineRule="auto"/>
        <w:ind w:firstLine="420" w:firstLineChars="200"/>
        <w:rPr>
          <w:rFonts w:ascii="宋体" w:hAnsi="宋体"/>
          <w:b/>
          <w:szCs w:val="21"/>
        </w:rPr>
      </w:pPr>
      <w:r>
        <w:rPr>
          <w:rFonts w:ascii="宋体" w:hAnsi="宋体" w:hint="eastAsia"/>
          <w:b/>
          <w:szCs w:val="21"/>
        </w:rPr>
        <w:t>如果供下载的招标文件（后缀名为.</w:t>
      </w:r>
      <w:r>
        <w:rPr>
          <w:rFonts w:ascii="宋体" w:hAnsi="宋体"/>
          <w:b/>
          <w:szCs w:val="21"/>
          <w:highlight w:val="green"/>
        </w:rPr>
        <w:t>szczf</w:t>
      </w:r>
      <w:r>
        <w:rPr>
          <w:rFonts w:ascii="宋体" w:hAnsi="宋体" w:hint="eastAsia"/>
          <w:b/>
          <w:szCs w:val="21"/>
        </w:rPr>
        <w:t>）有更新，投标人必须重新下载招标文件、重新制作投标文件、重新加密投标文件、重新上传投标文件；如果供下载的招标文件（后缀名为.</w:t>
      </w:r>
      <w:r>
        <w:rPr>
          <w:rFonts w:ascii="宋体" w:hAnsi="宋体"/>
          <w:b/>
          <w:szCs w:val="21"/>
          <w:highlight w:val="green"/>
        </w:rPr>
        <w:t>szczf</w:t>
      </w:r>
      <w:r>
        <w:rPr>
          <w:rFonts w:ascii="宋体" w:hAnsi="宋体" w:hint="eastAsia"/>
          <w:b/>
          <w:szCs w:val="21"/>
        </w:rPr>
        <w:t>）没有更新，投标人必须重新加密投标文件、重新上传投标文件（是否重新制作投标文件根据项目实际情况定）。否则，投标人自行承担投标文件无法解密导致投标无效的后果。</w:t>
      </w:r>
    </w:p>
    <w:p w:rsidR="008C7931">
      <w:pPr>
        <w:spacing w:line="360" w:lineRule="auto"/>
        <w:rPr>
          <w:rFonts w:ascii="宋体" w:hAnsi="宋体"/>
          <w:szCs w:val="21"/>
        </w:rPr>
      </w:pPr>
      <w:r>
        <w:rPr>
          <w:rFonts w:ascii="宋体" w:hAnsi="宋体" w:hint="eastAsia"/>
          <w:szCs w:val="21"/>
        </w:rPr>
        <w:t>25．上传投标文件及投标截止日期</w:t>
      </w:r>
    </w:p>
    <w:p w:rsidR="008C7931" w:rsidP="009C658E">
      <w:pPr>
        <w:spacing w:line="360" w:lineRule="auto"/>
        <w:ind w:firstLine="412" w:firstLineChars="196"/>
        <w:rPr>
          <w:rFonts w:ascii="宋体" w:hAnsi="宋体"/>
          <w:szCs w:val="21"/>
        </w:rPr>
      </w:pPr>
      <w:r>
        <w:rPr>
          <w:rFonts w:ascii="宋体" w:hAnsi="宋体" w:hint="eastAsia"/>
          <w:szCs w:val="21"/>
          <w:highlight w:val="green"/>
        </w:rPr>
        <w:t>25</w:t>
      </w:r>
      <w:r>
        <w:rPr>
          <w:rFonts w:ascii="宋体" w:hAnsi="宋体"/>
          <w:szCs w:val="21"/>
          <w:highlight w:val="green"/>
        </w:rPr>
        <w:t>.</w:t>
      </w:r>
      <w:r>
        <w:rPr>
          <w:rFonts w:ascii="宋体" w:hAnsi="宋体" w:hint="eastAsia"/>
          <w:szCs w:val="21"/>
          <w:highlight w:val="green"/>
        </w:rPr>
        <w:t>1实行网上投标，</w:t>
      </w:r>
      <w:r>
        <w:rPr>
          <w:rFonts w:ascii="宋体" w:hAnsi="宋体"/>
          <w:szCs w:val="21"/>
          <w:highlight w:val="green"/>
        </w:rPr>
        <w:t>投标人必须</w:t>
      </w:r>
      <w:r>
        <w:rPr>
          <w:rFonts w:ascii="宋体" w:hAnsi="宋体" w:hint="eastAsia"/>
          <w:szCs w:val="21"/>
          <w:highlight w:val="green"/>
        </w:rPr>
        <w:t>在招标</w:t>
      </w:r>
      <w:r>
        <w:rPr>
          <w:rFonts w:ascii="宋体" w:hAnsi="宋体"/>
          <w:szCs w:val="21"/>
          <w:highlight w:val="green"/>
        </w:rPr>
        <w:t>文件规定的投标截止时间前</w:t>
      </w:r>
      <w:r>
        <w:rPr>
          <w:rFonts w:ascii="宋体" w:hAnsi="宋体" w:hint="eastAsia"/>
          <w:szCs w:val="21"/>
          <w:highlight w:val="green"/>
        </w:rPr>
        <w:t>用电子密钥登录“深圳政府采购智慧平台用户网上办事子系统（http://zfcg.szggzy.com/TPBidder/memberLogin）”，用“【我的项</w:t>
      </w:r>
      <w:r>
        <w:rPr>
          <w:rFonts w:ascii="宋体" w:hAnsi="宋体" w:hint="eastAsia"/>
          <w:szCs w:val="21"/>
          <w:highlight w:val="green"/>
        </w:rPr>
        <w:t>目】→【项目流程】→【递交投标(应答)文件】”功能点上传投标文件。</w:t>
      </w:r>
      <w:r>
        <w:rPr>
          <w:rFonts w:ascii="宋体" w:hAnsi="宋体" w:hint="eastAsia"/>
          <w:szCs w:val="21"/>
        </w:rPr>
        <w:t>如果确有困难，多次上传均告失败，请及时联系技术支持</w:t>
      </w:r>
      <w:r>
        <w:rPr>
          <w:rFonts w:ascii="宋体" w:hAnsi="宋体" w:hint="eastAsia"/>
          <w:b/>
          <w:bCs/>
          <w:szCs w:val="21"/>
        </w:rPr>
        <w:t>。</w:t>
      </w:r>
    </w:p>
    <w:p w:rsidR="008C7931" w:rsidP="009C658E">
      <w:pPr>
        <w:spacing w:line="360" w:lineRule="auto"/>
        <w:ind w:firstLine="412" w:firstLineChars="196"/>
        <w:rPr>
          <w:rFonts w:ascii="宋体" w:hAnsi="宋体"/>
        </w:rPr>
      </w:pPr>
      <w:r>
        <w:rPr>
          <w:rFonts w:ascii="宋体" w:hAnsi="宋体" w:hint="eastAsia"/>
        </w:rPr>
        <w:t>25.2采购实施机构可以按本通用条款第13条规定，通过修改招标文件自行决定酌情延长投标截止期。在此情况下，采购实施机构、采购人和投标人受投标截止期制约的所有权利和义务均应延长至新的截止期。</w:t>
      </w:r>
    </w:p>
    <w:p w:rsidR="008C7931" w:rsidP="009C658E">
      <w:pPr>
        <w:spacing w:line="360" w:lineRule="auto"/>
        <w:ind w:firstLine="412" w:firstLineChars="196"/>
        <w:rPr>
          <w:rFonts w:ascii="宋体" w:hAnsi="宋体"/>
        </w:rPr>
      </w:pPr>
      <w:r>
        <w:rPr>
          <w:rFonts w:ascii="宋体" w:hAnsi="宋体" w:hint="eastAsia"/>
        </w:rPr>
        <w:t>25</w:t>
      </w:r>
      <w:r>
        <w:rPr>
          <w:rFonts w:ascii="宋体" w:hAnsi="宋体"/>
        </w:rPr>
        <w:t>.</w:t>
      </w:r>
      <w:r>
        <w:rPr>
          <w:rFonts w:ascii="宋体" w:hAnsi="宋体" w:hint="eastAsia"/>
        </w:rPr>
        <w:t>3投标截止时间以后不得上传投标文件。</w:t>
      </w:r>
    </w:p>
    <w:p w:rsidR="008C7931" w:rsidP="009C658E">
      <w:pPr>
        <w:wordWrap w:val="0"/>
        <w:spacing w:line="360" w:lineRule="auto"/>
        <w:ind w:firstLine="412" w:firstLineChars="196"/>
        <w:rPr>
          <w:rFonts w:ascii="宋体" w:hAnsi="宋体"/>
        </w:rPr>
      </w:pPr>
      <w:r>
        <w:rPr>
          <w:rFonts w:ascii="宋体" w:hAnsi="宋体" w:hint="eastAsia"/>
          <w:highlight w:val="green"/>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p w:rsidR="008C7931"/>
    <w:p w:rsidR="008C7931">
      <w:pPr>
        <w:spacing w:line="360" w:lineRule="auto"/>
        <w:rPr>
          <w:rFonts w:ascii="黑体" w:eastAsia="黑体" w:hAnsi="宋体"/>
        </w:rPr>
      </w:pPr>
      <w:r>
        <w:rPr>
          <w:rFonts w:ascii="黑体" w:eastAsia="黑体" w:hAnsi="宋体" w:hint="eastAsia"/>
          <w:sz w:val="24"/>
        </w:rPr>
        <w:t>26. 样品、现场演示、方案讲解</w:t>
      </w:r>
    </w:p>
    <w:p w:rsidR="008C7931">
      <w:pPr>
        <w:spacing w:line="360" w:lineRule="auto"/>
        <w:ind w:firstLine="420" w:firstLineChars="200"/>
        <w:rPr>
          <w:rFonts w:ascii="宋体" w:hAnsi="宋体"/>
          <w:szCs w:val="21"/>
        </w:rPr>
      </w:pPr>
      <w:r>
        <w:rPr>
          <w:rFonts w:ascii="宋体" w:hAnsi="宋体" w:hint="eastAsia"/>
          <w:szCs w:val="21"/>
        </w:rPr>
        <w:t>26.1 样品、现场演示、方案讲解等事项在招标文件专用条款中进行规定</w:t>
      </w:r>
    </w:p>
    <w:p w:rsidR="008C7931">
      <w:pPr>
        <w:spacing w:line="360" w:lineRule="auto"/>
        <w:rPr>
          <w:rFonts w:ascii="黑体" w:eastAsia="黑体" w:hAnsi="宋体"/>
          <w:sz w:val="24"/>
        </w:rPr>
      </w:pPr>
      <w:r>
        <w:rPr>
          <w:rFonts w:ascii="黑体" w:eastAsia="黑体" w:hAnsi="宋体"/>
          <w:sz w:val="24"/>
        </w:rPr>
        <w:t>2</w:t>
      </w:r>
      <w:r>
        <w:rPr>
          <w:rFonts w:ascii="黑体" w:eastAsia="黑体" w:hAnsi="宋体" w:hint="eastAsia"/>
          <w:sz w:val="24"/>
        </w:rPr>
        <w:t>7．</w:t>
      </w:r>
      <w:r>
        <w:rPr>
          <w:rFonts w:ascii="黑体" w:eastAsia="黑体" w:hAnsi="宋体"/>
          <w:sz w:val="24"/>
        </w:rPr>
        <w:t>投标文件的修改和撤销</w:t>
      </w:r>
    </w:p>
    <w:p w:rsidR="008C7931" w:rsidP="009C658E">
      <w:pPr>
        <w:spacing w:line="360" w:lineRule="auto"/>
        <w:ind w:firstLine="412" w:firstLineChars="196"/>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1</w:t>
      </w:r>
      <w:r>
        <w:rPr>
          <w:rFonts w:ascii="宋体" w:hAnsi="宋体"/>
        </w:rPr>
        <w:t>投标方在提交投标文件后可对其投标文件进行修改</w:t>
      </w:r>
      <w:r>
        <w:rPr>
          <w:rFonts w:ascii="宋体" w:hAnsi="宋体" w:hint="eastAsia"/>
        </w:rPr>
        <w:t>并重新上传投标文件</w:t>
      </w:r>
      <w:r>
        <w:rPr>
          <w:rFonts w:ascii="宋体" w:hAnsi="宋体"/>
        </w:rPr>
        <w:t>或</w:t>
      </w:r>
      <w:r>
        <w:rPr>
          <w:rFonts w:ascii="宋体" w:hAnsi="宋体" w:hint="eastAsia"/>
        </w:rPr>
        <w:t>在网上进行</w:t>
      </w:r>
      <w:r>
        <w:rPr>
          <w:rFonts w:ascii="宋体" w:hAnsi="宋体"/>
        </w:rPr>
        <w:t>撤销</w:t>
      </w:r>
      <w:r>
        <w:rPr>
          <w:rFonts w:ascii="宋体" w:hAnsi="宋体" w:hint="eastAsia"/>
        </w:rPr>
        <w:t>投标的操作</w:t>
      </w:r>
      <w:r>
        <w:rPr>
          <w:rFonts w:ascii="宋体" w:hAnsi="宋体"/>
        </w:rPr>
        <w:t>。</w:t>
      </w:r>
    </w:p>
    <w:p w:rsidR="008C7931" w:rsidP="009C658E">
      <w:pPr>
        <w:spacing w:line="360" w:lineRule="auto"/>
        <w:ind w:firstLine="412" w:firstLineChars="196"/>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2</w:t>
      </w:r>
      <w:r>
        <w:rPr>
          <w:rFonts w:ascii="宋体" w:hAnsi="宋体"/>
        </w:rPr>
        <w:t>投标截止时间以后不得修改投标文件。</w:t>
      </w:r>
    </w:p>
    <w:p w:rsidR="008C7931" w:rsidP="009C658E">
      <w:pPr>
        <w:spacing w:line="360" w:lineRule="auto"/>
        <w:ind w:firstLine="412" w:firstLineChars="196"/>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3从投标截止期至投标人在投标书中确定的投标有效期之间的这段时间内，投标人不得撤回其投标。</w:t>
      </w:r>
    </w:p>
    <w:p w:rsidR="008C7931" w:rsidP="009C658E">
      <w:pPr>
        <w:spacing w:line="360" w:lineRule="auto"/>
        <w:ind w:firstLine="412" w:firstLineChars="196"/>
        <w:rPr>
          <w:rFonts w:ascii="宋体" w:hAnsi="宋体"/>
          <w:szCs w:val="21"/>
        </w:rPr>
      </w:pPr>
      <w:r>
        <w:rPr>
          <w:rFonts w:ascii="宋体" w:hAnsi="宋体" w:hint="eastAsia"/>
          <w:szCs w:val="21"/>
        </w:rPr>
        <w:t>27.4采购实施机构不退还投标文件，专用条款另有规定的除外。</w:t>
      </w:r>
    </w:p>
    <w:p w:rsidR="008C7931" w:rsidP="00CE1806">
      <w:pPr>
        <w:pStyle w:val="Heading2"/>
        <w:numPr>
          <w:ilvl w:val="0"/>
          <w:numId w:val="1"/>
        </w:numPr>
        <w:spacing w:before="120" w:beforeLines="50" w:after="120" w:afterLines="50" w:line="360" w:lineRule="auto"/>
        <w:rPr>
          <w:sz w:val="28"/>
          <w:szCs w:val="28"/>
        </w:rPr>
      </w:pPr>
      <w:r>
        <w:rPr>
          <w:rFonts w:hint="eastAsia"/>
          <w:sz w:val="28"/>
          <w:szCs w:val="28"/>
        </w:rPr>
        <w:t>开标</w:t>
      </w:r>
    </w:p>
    <w:p w:rsidR="008C7931">
      <w:pPr>
        <w:spacing w:line="360" w:lineRule="auto"/>
        <w:rPr>
          <w:rFonts w:ascii="黑体" w:eastAsia="黑体" w:hAnsi="宋体"/>
          <w:sz w:val="24"/>
        </w:rPr>
      </w:pPr>
      <w:r>
        <w:rPr>
          <w:rFonts w:ascii="黑体" w:eastAsia="黑体" w:hAnsi="宋体" w:hint="eastAsia"/>
          <w:sz w:val="24"/>
        </w:rPr>
        <w:t>28．开标</w:t>
      </w:r>
    </w:p>
    <w:p w:rsidR="008C7931">
      <w:pPr>
        <w:wordWrap w:val="0"/>
        <w:spacing w:line="360" w:lineRule="auto"/>
        <w:ind w:firstLine="315" w:firstLineChars="150"/>
        <w:rPr>
          <w:rFonts w:ascii="宋体" w:hAnsi="宋体"/>
          <w:szCs w:val="21"/>
        </w:rPr>
      </w:pPr>
      <w:r>
        <w:rPr>
          <w:rFonts w:ascii="宋体" w:hAnsi="宋体"/>
          <w:szCs w:val="21"/>
        </w:rPr>
        <w:t>2</w:t>
      </w:r>
      <w:r>
        <w:rPr>
          <w:rFonts w:ascii="宋体" w:hAnsi="宋体" w:hint="eastAsia"/>
          <w:szCs w:val="21"/>
        </w:rPr>
        <w:t>8</w:t>
      </w:r>
      <w:r>
        <w:rPr>
          <w:rFonts w:ascii="宋体" w:hAnsi="宋体"/>
          <w:szCs w:val="21"/>
        </w:rPr>
        <w:t>.</w:t>
      </w:r>
      <w:r>
        <w:rPr>
          <w:rFonts w:ascii="宋体" w:hAnsi="宋体" w:hint="eastAsia"/>
          <w:szCs w:val="21"/>
        </w:rPr>
        <w:t>1投标人须在开标当日的开标时间至解密截止时间内进行解密，逾期未解密的作无效处理。解密方法：登录“深圳政府采购智慧平台用户网上办事子系统（</w:t>
      </w:r>
      <w:r>
        <w:rPr>
          <w:rFonts w:ascii="宋体" w:hAnsi="宋体"/>
          <w:szCs w:val="21"/>
        </w:rPr>
        <w:t>http://zfcg.szggzy.com/</w:t>
      </w:r>
      <w:r>
        <w:rPr>
          <w:rFonts w:ascii="宋体" w:hAnsi="宋体" w:hint="eastAsia"/>
          <w:szCs w:val="21"/>
        </w:rPr>
        <w:t>TPBidder/memberLogin）”，使用本单位制作电子投标文件同一个电子密钥，在“【我的项目】→【项目流程】→【开标及解密】”进行在线解密、查询开标情况。</w:t>
      </w:r>
    </w:p>
    <w:p w:rsidR="008C7931">
      <w:pPr>
        <w:wordWrap w:val="0"/>
        <w:spacing w:line="360" w:lineRule="auto"/>
        <w:ind w:firstLine="315" w:firstLineChars="150"/>
        <w:rPr>
          <w:rFonts w:ascii="宋体" w:hAnsi="宋体"/>
          <w:szCs w:val="21"/>
        </w:rPr>
      </w:pPr>
      <w:r>
        <w:rPr>
          <w:rFonts w:ascii="宋体" w:hAnsi="宋体" w:hint="eastAsia"/>
          <w:szCs w:val="21"/>
        </w:rPr>
        <w:t>2</w:t>
      </w:r>
      <w:r>
        <w:rPr>
          <w:rFonts w:ascii="宋体" w:hAnsi="宋体"/>
          <w:szCs w:val="21"/>
        </w:rPr>
        <w:t>8.2 采购实施机构</w:t>
      </w:r>
      <w:r>
        <w:rPr>
          <w:rFonts w:ascii="宋体" w:hAnsi="宋体" w:hint="eastAsia"/>
          <w:szCs w:val="21"/>
        </w:rPr>
        <w:t>将在满足开标条件（①解密时间结束，解密后的投标供应商数量满足开标要求或②解密时间结束前所有投标供应商均完成投标文件解密）后，对投标文件进行开标，并在网上公布开标结果。</w:t>
      </w:r>
    </w:p>
    <w:p w:rsidR="008C7931">
      <w:pPr>
        <w:spacing w:line="360" w:lineRule="auto"/>
        <w:ind w:firstLine="315" w:firstLineChars="150"/>
        <w:rPr>
          <w:rFonts w:ascii="宋体" w:hAnsi="宋体"/>
          <w:szCs w:val="21"/>
        </w:rPr>
      </w:pPr>
    </w:p>
    <w:p w:rsidR="008C7931" w:rsidP="00CE1806">
      <w:pPr>
        <w:pStyle w:val="Heading2"/>
        <w:numPr>
          <w:ilvl w:val="0"/>
          <w:numId w:val="1"/>
        </w:numPr>
        <w:spacing w:before="120" w:beforeLines="50" w:after="120" w:afterLines="50" w:line="360" w:lineRule="auto"/>
        <w:rPr>
          <w:sz w:val="28"/>
          <w:szCs w:val="28"/>
        </w:rPr>
      </w:pPr>
      <w:r>
        <w:rPr>
          <w:rFonts w:hint="eastAsia"/>
          <w:sz w:val="28"/>
          <w:szCs w:val="28"/>
        </w:rPr>
        <w:t>评标要求</w:t>
      </w:r>
    </w:p>
    <w:p w:rsidR="008C7931">
      <w:pPr>
        <w:spacing w:line="360" w:lineRule="auto"/>
        <w:rPr>
          <w:rFonts w:ascii="黑体" w:eastAsia="黑体" w:hAnsi="宋体"/>
          <w:sz w:val="24"/>
        </w:rPr>
      </w:pPr>
      <w:r>
        <w:rPr>
          <w:rFonts w:ascii="黑体" w:eastAsia="黑体" w:hAnsi="宋体" w:hint="eastAsia"/>
          <w:sz w:val="24"/>
        </w:rPr>
        <w:t>29．评审委员会组成</w:t>
      </w:r>
    </w:p>
    <w:p w:rsidR="008C7931" w:rsidP="009C658E">
      <w:pPr>
        <w:spacing w:line="360" w:lineRule="auto"/>
        <w:ind w:firstLine="412" w:firstLineChars="196"/>
        <w:rPr>
          <w:rFonts w:ascii="宋体" w:hAnsi="宋体"/>
        </w:rPr>
      </w:pPr>
      <w:r>
        <w:rPr>
          <w:rFonts w:ascii="宋体" w:hAnsi="宋体" w:hint="eastAsia"/>
        </w:rPr>
        <w:t>29.1网上开标结束后召开评标会议，</w:t>
      </w:r>
      <w:r>
        <w:rPr>
          <w:rFonts w:ascii="宋体" w:hAnsi="宋体" w:hint="eastAsia"/>
          <w:szCs w:val="21"/>
        </w:rPr>
        <w:t>评审委员会</w:t>
      </w:r>
      <w:r>
        <w:rPr>
          <w:rFonts w:ascii="宋体" w:hAnsi="宋体" w:hint="eastAsia"/>
        </w:rPr>
        <w:t>由</w:t>
      </w:r>
      <w:r>
        <w:rPr>
          <w:rFonts w:ascii="宋体" w:hAnsi="宋体" w:hint="eastAsia"/>
          <w:szCs w:val="21"/>
        </w:rPr>
        <w:t>采购实施机构</w:t>
      </w:r>
      <w:r>
        <w:rPr>
          <w:rFonts w:ascii="宋体" w:hAnsi="宋体" w:hint="eastAsia"/>
        </w:rPr>
        <w:t>依法组建，负责评标活动。</w:t>
      </w:r>
    </w:p>
    <w:p w:rsidR="008C7931">
      <w:pPr>
        <w:widowControl/>
        <w:shd w:val="clear" w:color="auto" w:fill="FFFFFF"/>
        <w:spacing w:before="47" w:after="206" w:line="360" w:lineRule="auto"/>
        <w:jc w:val="left"/>
      </w:pPr>
      <w:r>
        <w:rPr>
          <w:rFonts w:hint="eastAsia"/>
        </w:rPr>
        <w:t xml:space="preserve">    </w:t>
      </w:r>
      <w:r>
        <w:t>评审委员会由</w:t>
      </w:r>
      <w:r>
        <w:rPr>
          <w:rFonts w:hint="eastAsia"/>
        </w:rPr>
        <w:t>采购人代表和</w:t>
      </w:r>
      <w:r>
        <w:t>评审专家组成，</w:t>
      </w:r>
      <w:r>
        <w:rPr>
          <w:rFonts w:hint="eastAsia"/>
        </w:rPr>
        <w:t>成员</w:t>
      </w:r>
      <w:r>
        <w:t>人数为五人以上的单数</w:t>
      </w:r>
      <w:r>
        <w:rPr>
          <w:rFonts w:hint="eastAsia"/>
        </w:rPr>
        <w:t>。评定分离项目</w:t>
      </w:r>
      <w:r>
        <w:t>评审专家</w:t>
      </w:r>
      <w:r>
        <w:rPr>
          <w:rFonts w:hint="eastAsia"/>
        </w:rPr>
        <w:t>均</w:t>
      </w:r>
      <w:r>
        <w:t>由</w:t>
      </w:r>
      <w:r>
        <w:rPr>
          <w:rFonts w:hint="eastAsia"/>
        </w:rPr>
        <w:t>评审专家组成。</w:t>
      </w:r>
    </w:p>
    <w:p w:rsidR="008C7931" w:rsidP="009C658E">
      <w:pPr>
        <w:spacing w:line="360" w:lineRule="auto"/>
        <w:ind w:firstLine="412" w:firstLineChars="196"/>
        <w:rPr>
          <w:rFonts w:ascii="宋体" w:hAnsi="宋体"/>
        </w:rPr>
      </w:pPr>
      <w:r>
        <w:rPr>
          <w:rFonts w:ascii="宋体" w:hAnsi="宋体" w:hint="eastAsia"/>
        </w:rPr>
        <w:t>为保证评委人选的专业性，以及评标中的公平公正性，</w:t>
      </w:r>
      <w:r>
        <w:rPr>
          <w:rFonts w:ascii="宋体" w:hAnsi="宋体" w:hint="eastAsia"/>
          <w:szCs w:val="21"/>
        </w:rPr>
        <w:t>评审专家</w:t>
      </w:r>
      <w:r>
        <w:rPr>
          <w:rFonts w:ascii="宋体" w:hAnsi="宋体" w:hint="eastAsia"/>
        </w:rPr>
        <w:t>从深圳市财政局评标专家库中随机抽取。</w:t>
      </w:r>
    </w:p>
    <w:p w:rsidR="008C7931" w:rsidP="009C658E">
      <w:pPr>
        <w:spacing w:line="360" w:lineRule="auto"/>
        <w:ind w:firstLine="412" w:firstLineChars="196"/>
        <w:rPr>
          <w:rFonts w:ascii="宋体" w:hAnsi="宋体"/>
        </w:rPr>
      </w:pPr>
      <w:r>
        <w:rPr>
          <w:rFonts w:ascii="宋体" w:hAnsi="宋体" w:hint="eastAsia"/>
        </w:rPr>
        <w:t>采购人代表须持本单位签发的《评标授权书》参加评标。</w:t>
      </w:r>
    </w:p>
    <w:p w:rsidR="008C7931">
      <w:pPr>
        <w:spacing w:line="360" w:lineRule="auto"/>
        <w:ind w:firstLine="412" w:firstLineChars="196"/>
        <w:rPr>
          <w:rFonts w:ascii="宋体" w:hAnsi="宋体"/>
          <w:b/>
          <w:sz w:val="24"/>
        </w:rPr>
      </w:pPr>
      <w:r>
        <w:rPr>
          <w:rFonts w:ascii="宋体" w:hAnsi="宋体" w:hint="eastAsia"/>
          <w:b/>
          <w:szCs w:val="21"/>
        </w:rPr>
        <w:t>注：《评标授权书》模板可以从“深圳公共资源交易网”（</w:t>
      </w:r>
      <w:r>
        <w:rPr>
          <w:rFonts w:ascii="宋体" w:hAnsi="宋体"/>
          <w:b/>
          <w:szCs w:val="21"/>
        </w:rPr>
        <w:t>http://www.szggzy.com/</w:t>
      </w:r>
      <w:r>
        <w:rPr>
          <w:rFonts w:ascii="宋体" w:hAnsi="宋体" w:hint="eastAsia"/>
          <w:b/>
          <w:szCs w:val="21"/>
        </w:rPr>
        <w:t>）政府采购页面下“资料下载”处下载</w:t>
      </w:r>
      <w:r>
        <w:rPr>
          <w:rFonts w:ascii="宋体" w:hAnsi="宋体" w:hint="eastAsia"/>
          <w:b/>
          <w:sz w:val="24"/>
        </w:rPr>
        <w:t>。</w:t>
      </w:r>
    </w:p>
    <w:p w:rsidR="008C7931" w:rsidP="009C658E">
      <w:pPr>
        <w:spacing w:line="360" w:lineRule="auto"/>
        <w:ind w:firstLine="412" w:firstLineChars="196"/>
        <w:rPr>
          <w:rFonts w:ascii="宋体" w:hAnsi="宋体"/>
        </w:rPr>
      </w:pPr>
      <w:r>
        <w:rPr>
          <w:rFonts w:ascii="宋体" w:hAnsi="宋体" w:hint="eastAsia"/>
        </w:rPr>
        <w:t>29.2评标定标应当遵循公平、公正、科学、择优的原则。</w:t>
      </w:r>
    </w:p>
    <w:p w:rsidR="008C7931" w:rsidP="009C658E">
      <w:pPr>
        <w:spacing w:line="360" w:lineRule="auto"/>
        <w:ind w:firstLine="412" w:firstLineChars="196"/>
        <w:rPr>
          <w:rFonts w:ascii="宋体" w:hAnsi="宋体"/>
        </w:rPr>
      </w:pPr>
      <w:r>
        <w:rPr>
          <w:rFonts w:ascii="宋体" w:hAnsi="宋体" w:hint="eastAsia"/>
        </w:rPr>
        <w:t>29.3评标活动依法进行，任何单位和个人不得非法干预评标过程和结果。</w:t>
      </w:r>
    </w:p>
    <w:p w:rsidR="008C7931" w:rsidP="009C658E">
      <w:pPr>
        <w:spacing w:line="360" w:lineRule="auto"/>
        <w:ind w:firstLine="412" w:firstLineChars="196"/>
        <w:rPr>
          <w:rFonts w:ascii="宋体" w:hAnsi="宋体"/>
        </w:rPr>
      </w:pPr>
      <w:r>
        <w:rPr>
          <w:rFonts w:ascii="宋体" w:hAnsi="宋体" w:hint="eastAsia"/>
        </w:rPr>
        <w:t>29.4评标过程中不允许违背评标程序或采用招标文件未载明的评标方法或评标因素进行评标。</w:t>
      </w:r>
    </w:p>
    <w:p w:rsidR="008C7931" w:rsidP="009C658E">
      <w:pPr>
        <w:spacing w:line="360" w:lineRule="auto"/>
        <w:ind w:firstLine="412" w:firstLineChars="196"/>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w:t>
      </w:r>
      <w:r>
        <w:rPr>
          <w:rFonts w:hint="eastAsia"/>
        </w:rPr>
        <w:t>信息公开的内容除外</w:t>
      </w:r>
      <w:r>
        <w:rPr>
          <w:rFonts w:ascii="宋体" w:hAnsi="宋体" w:hint="eastAsia"/>
          <w:bCs/>
        </w:rPr>
        <w:t>）。</w:t>
      </w:r>
    </w:p>
    <w:p w:rsidR="008C7931">
      <w:pPr>
        <w:spacing w:line="360" w:lineRule="auto"/>
        <w:rPr>
          <w:rFonts w:ascii="黑体" w:eastAsia="黑体" w:hAnsi="宋体"/>
          <w:sz w:val="24"/>
        </w:rPr>
      </w:pPr>
      <w:r>
        <w:rPr>
          <w:rFonts w:ascii="黑体" w:eastAsia="黑体" w:hAnsi="宋体" w:hint="eastAsia"/>
          <w:sz w:val="24"/>
        </w:rPr>
        <w:t>30．向评审委员会提供的资料</w:t>
      </w:r>
    </w:p>
    <w:p w:rsidR="008C7931" w:rsidP="009C658E">
      <w:pPr>
        <w:spacing w:line="360" w:lineRule="auto"/>
        <w:ind w:firstLine="412" w:firstLineChars="196"/>
        <w:rPr>
          <w:rFonts w:ascii="宋体" w:hAnsi="宋体"/>
        </w:rPr>
      </w:pPr>
      <w:r>
        <w:rPr>
          <w:rFonts w:ascii="宋体" w:hAnsi="宋体" w:hint="eastAsia"/>
        </w:rPr>
        <w:t>30.1公开发布的招标文件，包括图纸、服务清单、答疑文件等；</w:t>
      </w:r>
    </w:p>
    <w:p w:rsidR="008C7931" w:rsidP="009C658E">
      <w:pPr>
        <w:spacing w:line="360" w:lineRule="auto"/>
        <w:ind w:firstLine="412" w:firstLineChars="196"/>
        <w:rPr>
          <w:rFonts w:ascii="宋体" w:hAnsi="宋体"/>
        </w:rPr>
      </w:pPr>
      <w:r>
        <w:rPr>
          <w:rFonts w:ascii="宋体" w:hAnsi="宋体" w:hint="eastAsia"/>
        </w:rPr>
        <w:t>30.2其他评标必须的资料。</w:t>
      </w:r>
    </w:p>
    <w:p w:rsidR="008C7931" w:rsidP="009C658E">
      <w:pPr>
        <w:spacing w:line="360" w:lineRule="auto"/>
        <w:ind w:firstLine="412" w:firstLineChars="196"/>
        <w:rPr>
          <w:rFonts w:ascii="宋体" w:hAnsi="宋体"/>
        </w:rPr>
      </w:pPr>
      <w:r>
        <w:rPr>
          <w:rFonts w:ascii="宋体" w:hAnsi="宋体" w:hint="eastAsia"/>
        </w:rPr>
        <w:t>30.3</w:t>
      </w:r>
      <w:r>
        <w:rPr>
          <w:rFonts w:ascii="宋体" w:hAnsi="宋体" w:hint="eastAsia"/>
          <w:szCs w:val="21"/>
        </w:rPr>
        <w:t>评审委员会</w:t>
      </w:r>
      <w:r>
        <w:rPr>
          <w:rFonts w:ascii="宋体" w:hAnsi="宋体" w:hint="eastAsia"/>
        </w:rPr>
        <w:t>应当认真研究招标文件，至少应了解熟悉以下内容：</w:t>
      </w:r>
    </w:p>
    <w:p w:rsidR="008C7931" w:rsidP="009C658E">
      <w:pPr>
        <w:spacing w:line="360" w:lineRule="auto"/>
        <w:ind w:firstLine="412" w:firstLineChars="196"/>
        <w:rPr>
          <w:rFonts w:ascii="宋体" w:hAnsi="宋体"/>
        </w:rPr>
      </w:pPr>
      <w:r>
        <w:rPr>
          <w:rFonts w:ascii="宋体" w:hAnsi="宋体" w:hint="eastAsia"/>
        </w:rPr>
        <w:t>（1）招标的目的；</w:t>
      </w:r>
    </w:p>
    <w:p w:rsidR="008C7931" w:rsidP="009C658E">
      <w:pPr>
        <w:spacing w:line="360" w:lineRule="auto"/>
        <w:ind w:firstLine="412" w:firstLineChars="196"/>
        <w:rPr>
          <w:rFonts w:ascii="宋体" w:hAnsi="宋体"/>
        </w:rPr>
      </w:pPr>
      <w:r>
        <w:rPr>
          <w:rFonts w:ascii="宋体" w:hAnsi="宋体" w:hint="eastAsia"/>
        </w:rPr>
        <w:t>（2）招标项目需求的范围和性质；</w:t>
      </w:r>
    </w:p>
    <w:p w:rsidR="008C7931" w:rsidP="009C658E">
      <w:pPr>
        <w:spacing w:line="360" w:lineRule="auto"/>
        <w:ind w:firstLine="412" w:firstLineChars="196"/>
        <w:rPr>
          <w:rFonts w:ascii="宋体" w:hAnsi="宋体"/>
        </w:rPr>
      </w:pPr>
      <w:r>
        <w:rPr>
          <w:rFonts w:ascii="宋体" w:hAnsi="宋体" w:hint="eastAsia"/>
        </w:rPr>
        <w:t>（3）招标文件规定的投标人的资格、财政预算限额、商务条款；</w:t>
      </w:r>
    </w:p>
    <w:p w:rsidR="008C7931" w:rsidP="009C658E">
      <w:pPr>
        <w:spacing w:line="360" w:lineRule="auto"/>
        <w:ind w:firstLine="412" w:firstLineChars="196"/>
        <w:rPr>
          <w:rFonts w:ascii="宋体" w:hAnsi="宋体"/>
        </w:rPr>
      </w:pPr>
      <w:r>
        <w:rPr>
          <w:rFonts w:ascii="宋体" w:hAnsi="宋体" w:hint="eastAsia"/>
        </w:rPr>
        <w:t>（4）招标文件规定的评标程序、评标方法和评标因素；</w:t>
      </w:r>
    </w:p>
    <w:p w:rsidR="008C7931" w:rsidP="009C658E">
      <w:pPr>
        <w:spacing w:line="360" w:lineRule="auto"/>
        <w:ind w:firstLine="412" w:firstLineChars="196"/>
        <w:rPr>
          <w:rFonts w:ascii="宋体" w:hAnsi="宋体"/>
        </w:rPr>
      </w:pPr>
      <w:r>
        <w:rPr>
          <w:rFonts w:ascii="宋体" w:hAnsi="宋体" w:hint="eastAsia"/>
        </w:rPr>
        <w:t>（5）招标文件所列示的资格性审查表及符合性审查表。</w:t>
      </w:r>
    </w:p>
    <w:p w:rsidR="008C7931">
      <w:pPr>
        <w:spacing w:line="360" w:lineRule="auto"/>
        <w:rPr>
          <w:rFonts w:ascii="黑体" w:eastAsia="黑体" w:hAnsi="宋体"/>
          <w:sz w:val="24"/>
        </w:rPr>
      </w:pPr>
      <w:r>
        <w:rPr>
          <w:rFonts w:ascii="黑体" w:eastAsia="黑体" w:hAnsi="宋体" w:hint="eastAsia"/>
          <w:sz w:val="24"/>
        </w:rPr>
        <w:t>31．独立评标</w:t>
      </w:r>
    </w:p>
    <w:p w:rsidR="008C7931" w:rsidP="009C658E">
      <w:pPr>
        <w:spacing w:line="360" w:lineRule="auto"/>
        <w:ind w:firstLine="412" w:firstLineChars="196"/>
        <w:rPr>
          <w:rFonts w:ascii="宋体" w:hAnsi="宋体"/>
          <w:bCs/>
        </w:rPr>
      </w:pPr>
      <w:r>
        <w:rPr>
          <w:rFonts w:ascii="宋体" w:hAnsi="宋体" w:hint="eastAsia"/>
          <w:bCs/>
        </w:rPr>
        <w:t>30.1</w:t>
      </w:r>
      <w:r>
        <w:rPr>
          <w:rFonts w:ascii="宋体" w:hAnsi="宋体" w:hint="eastAsia"/>
          <w:szCs w:val="21"/>
        </w:rPr>
        <w:t>评审委员会</w:t>
      </w:r>
      <w:r>
        <w:rPr>
          <w:rFonts w:ascii="宋体" w:hAnsi="宋体" w:hint="eastAsia"/>
          <w:bCs/>
        </w:rPr>
        <w:t>成员的评标活动应当独立进行，并应遵循投标文件初审、澄清有关问题、比较与评价、确定中标供应商、编写评标报告的工作程序。</w:t>
      </w:r>
    </w:p>
    <w:p w:rsidR="008C7931" w:rsidP="009C658E">
      <w:pPr>
        <w:spacing w:line="360" w:lineRule="auto"/>
        <w:ind w:firstLine="412" w:firstLineChars="196"/>
        <w:rPr>
          <w:rFonts w:ascii="宋体" w:hAnsi="宋体"/>
          <w:bCs/>
          <w:szCs w:val="21"/>
        </w:rPr>
      </w:pPr>
    </w:p>
    <w:p w:rsidR="008C7931" w:rsidP="00CE1806">
      <w:pPr>
        <w:pStyle w:val="Heading2"/>
        <w:numPr>
          <w:ilvl w:val="0"/>
          <w:numId w:val="1"/>
        </w:numPr>
        <w:spacing w:before="120" w:beforeLines="50" w:after="120" w:afterLines="50" w:line="360" w:lineRule="auto"/>
        <w:rPr>
          <w:sz w:val="28"/>
          <w:szCs w:val="28"/>
        </w:rPr>
      </w:pPr>
      <w:r>
        <w:rPr>
          <w:rFonts w:hint="eastAsia"/>
          <w:sz w:val="28"/>
          <w:szCs w:val="28"/>
        </w:rPr>
        <w:t>评标程序及评标方法</w:t>
      </w:r>
    </w:p>
    <w:p w:rsidR="008C7931">
      <w:pPr>
        <w:spacing w:line="360" w:lineRule="auto"/>
        <w:rPr>
          <w:rFonts w:ascii="黑体" w:eastAsia="黑体" w:hAnsi="宋体"/>
          <w:sz w:val="24"/>
        </w:rPr>
      </w:pPr>
      <w:r>
        <w:rPr>
          <w:rFonts w:ascii="黑体" w:eastAsia="黑体" w:hAnsi="宋体" w:hint="eastAsia"/>
          <w:sz w:val="24"/>
        </w:rPr>
        <w:t>32．投标文件初审</w:t>
      </w:r>
    </w:p>
    <w:p w:rsidR="008C7931" w:rsidP="009C658E">
      <w:pPr>
        <w:spacing w:line="360" w:lineRule="auto"/>
        <w:ind w:firstLine="412" w:firstLineChars="196"/>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8C7931">
      <w:pPr>
        <w:autoSpaceDE w:val="0"/>
        <w:autoSpaceDN w:val="0"/>
        <w:adjustRightInd w:val="0"/>
        <w:spacing w:line="360" w:lineRule="auto"/>
        <w:jc w:val="left"/>
        <w:rPr>
          <w:rFonts w:ascii="宋体" w:hAnsi="宋体"/>
          <w:b/>
        </w:rPr>
      </w:pPr>
      <w:r>
        <w:rPr>
          <w:rFonts w:ascii="宋体" w:hAnsi="宋体" w:hint="eastAsia"/>
        </w:rPr>
        <w:t xml:space="preserve">    32.2 </w:t>
      </w:r>
      <w:r>
        <w:rPr>
          <w:rFonts w:ascii="宋体" w:hAnsi="宋体" w:hint="eastAsia"/>
          <w:b/>
        </w:rPr>
        <w:t>投标文件初审内容请详见《资格性审查表》和《符合性审查表》部分。投标人若有一条审查不通过则按投标无效处理。评审委员会对投标单位打√为通过审查，打×为未通过审查。</w:t>
      </w:r>
    </w:p>
    <w:p w:rsidR="008C7931">
      <w:pPr>
        <w:spacing w:line="360" w:lineRule="auto"/>
        <w:ind w:firstLine="412" w:firstLineChars="196"/>
        <w:rPr>
          <w:rFonts w:ascii="宋体" w:hAnsi="宋体"/>
          <w:b/>
        </w:rPr>
      </w:pPr>
      <w:r>
        <w:rPr>
          <w:rFonts w:ascii="宋体" w:hAnsi="宋体" w:hint="eastAsia"/>
          <w:b/>
        </w:rPr>
        <w:t>32.3 投标文件初审中关于供应</w:t>
      </w:r>
      <w:r>
        <w:rPr>
          <w:rFonts w:ascii="宋体" w:hAnsi="宋体" w:hint="eastAsia"/>
          <w:b/>
        </w:rPr>
        <w:t>商家数</w:t>
      </w:r>
      <w:r>
        <w:rPr>
          <w:rFonts w:ascii="宋体" w:hAnsi="宋体" w:hint="eastAsia"/>
          <w:b/>
        </w:rPr>
        <w:t>的计算:</w:t>
      </w:r>
    </w:p>
    <w:p w:rsidR="008C7931">
      <w:pPr>
        <w:spacing w:line="360" w:lineRule="auto"/>
        <w:ind w:firstLine="412" w:firstLineChars="196"/>
        <w:rPr>
          <w:rFonts w:ascii="宋体" w:hAnsi="宋体"/>
          <w:b/>
        </w:rPr>
      </w:pPr>
      <w:r>
        <w:rPr>
          <w:rFonts w:ascii="宋体" w:hAnsi="宋体" w:hint="eastAsia"/>
          <w:b/>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8C7931">
      <w:pPr>
        <w:spacing w:line="360" w:lineRule="auto"/>
        <w:ind w:firstLine="412" w:firstLineChars="196"/>
        <w:rPr>
          <w:rFonts w:ascii="宋体" w:hAnsi="宋体"/>
          <w:b/>
        </w:rPr>
      </w:pPr>
      <w:r>
        <w:rPr>
          <w:rFonts w:ascii="宋体" w:hAnsi="宋体" w:hint="eastAsia"/>
          <w:b/>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w:t>
      </w:r>
      <w:r>
        <w:rPr>
          <w:rFonts w:ascii="宋体" w:hAnsi="宋体" w:hint="eastAsia"/>
          <w:b/>
          <w:szCs w:val="21"/>
        </w:rPr>
        <w:t>评审委员会</w:t>
      </w:r>
      <w:r>
        <w:rPr>
          <w:rFonts w:ascii="宋体" w:hAnsi="宋体" w:hint="eastAsia"/>
          <w:b/>
        </w:rPr>
        <w:t>按照招标文件规定的方式确定一个投标人获得中标人推荐资格，招标文件未规定的采取随机抽取方式确定，其他同品牌投标人不作为中标候选人。</w:t>
      </w:r>
    </w:p>
    <w:p w:rsidR="008C7931">
      <w:pPr>
        <w:spacing w:line="360" w:lineRule="auto"/>
        <w:ind w:firstLine="412" w:firstLineChars="196"/>
        <w:rPr>
          <w:rFonts w:ascii="宋体" w:hAnsi="宋体"/>
          <w:b/>
        </w:rPr>
      </w:pPr>
      <w:r>
        <w:rPr>
          <w:rFonts w:ascii="宋体" w:hAnsi="宋体" w:hint="eastAsia"/>
          <w:b/>
        </w:rPr>
        <w:t>32.3.3非单一产品采购项目，采购人应当根据采购项目技术构成、产品价格比重等合理确定核心产品，并在招标文件中载明。多家投标人提供的核心产品品牌相同的，按前两款规定处理。</w:t>
      </w:r>
    </w:p>
    <w:p w:rsidR="008C7931" w:rsidP="009C658E">
      <w:pPr>
        <w:spacing w:line="360" w:lineRule="auto"/>
        <w:ind w:firstLine="412" w:firstLineChars="196"/>
        <w:rPr>
          <w:rFonts w:ascii="宋体" w:hAnsi="宋体"/>
        </w:rPr>
      </w:pPr>
      <w:r>
        <w:rPr>
          <w:rFonts w:ascii="宋体" w:hAnsi="宋体" w:hint="eastAsia"/>
        </w:rPr>
        <w:t>32.4投标人投标文件作无效处理的情形，具体包括但不限于以下：</w:t>
      </w:r>
    </w:p>
    <w:p w:rsidR="008C7931" w:rsidP="009C658E">
      <w:pPr>
        <w:spacing w:line="360" w:lineRule="auto"/>
        <w:ind w:firstLine="412" w:firstLineChars="196"/>
      </w:pPr>
      <w:r>
        <w:rPr>
          <w:rFonts w:ascii="宋体" w:hAnsi="宋体" w:hint="eastAsia"/>
        </w:rPr>
        <w:t>32.4.1</w:t>
      </w:r>
      <w:r>
        <w:rPr>
          <w:rFonts w:hint="eastAsia"/>
        </w:rPr>
        <w:t>不同投标人的投标文件由同一单位或者同一个人编制，或者由同一个人分阶段参与编制；</w:t>
      </w:r>
    </w:p>
    <w:p w:rsidR="008C7931" w:rsidP="009C658E">
      <w:pPr>
        <w:spacing w:line="360" w:lineRule="auto"/>
        <w:ind w:firstLine="412" w:firstLineChars="196"/>
      </w:pPr>
      <w:r>
        <w:rPr>
          <w:rFonts w:ascii="宋体" w:hAnsi="宋体"/>
        </w:rPr>
        <w:t>32.4.</w:t>
      </w:r>
      <w:r>
        <w:rPr>
          <w:rFonts w:ascii="宋体" w:hAnsi="宋体" w:hint="eastAsia"/>
        </w:rPr>
        <w:t>2</w:t>
      </w:r>
      <w:r>
        <w:rPr>
          <w:rFonts w:hint="eastAsia"/>
        </w:rPr>
        <w:t>不同投标人委托同一单位或者个人办理投标事宜；</w:t>
      </w:r>
    </w:p>
    <w:p w:rsidR="008C7931" w:rsidP="009C658E">
      <w:pPr>
        <w:spacing w:line="360" w:lineRule="auto"/>
        <w:ind w:firstLine="412" w:firstLineChars="196"/>
      </w:pPr>
      <w:r>
        <w:rPr>
          <w:rFonts w:hint="eastAsia"/>
        </w:rPr>
        <w:t>32.4.3</w:t>
      </w:r>
      <w:r>
        <w:rPr>
          <w:rFonts w:hint="eastAsia"/>
        </w:rPr>
        <w:t>不同投标人的投标文件载明的项目管理成员或者联系人员为同一人；</w:t>
      </w:r>
    </w:p>
    <w:p w:rsidR="008C7931" w:rsidP="009C658E">
      <w:pPr>
        <w:spacing w:line="360" w:lineRule="auto"/>
        <w:ind w:firstLine="412" w:firstLineChars="196"/>
      </w:pPr>
      <w:r>
        <w:rPr>
          <w:rFonts w:hint="eastAsia"/>
        </w:rPr>
        <w:t>32.4.4</w:t>
      </w:r>
      <w:r>
        <w:rPr>
          <w:rFonts w:hint="eastAsia"/>
        </w:rPr>
        <w:t>不同投标人的投标文件异常一致或者投标报价呈规律性差异；</w:t>
      </w:r>
    </w:p>
    <w:p w:rsidR="008C7931" w:rsidP="009C658E">
      <w:pPr>
        <w:spacing w:line="360" w:lineRule="auto"/>
        <w:ind w:firstLine="412" w:firstLineChars="196"/>
      </w:pPr>
      <w:r>
        <w:rPr>
          <w:rFonts w:hint="eastAsia"/>
        </w:rPr>
        <w:t>32.4.5</w:t>
      </w:r>
      <w:r>
        <w:rPr>
          <w:rFonts w:ascii="宋体" w:hAnsi="宋体" w:cs="宋体"/>
          <w:b/>
          <w:kern w:val="0"/>
          <w:szCs w:val="21"/>
        </w:rPr>
        <w:t>不同投标供应商的投标文件或部分投标文件相互混装</w:t>
      </w:r>
      <w:r>
        <w:rPr>
          <w:rFonts w:hint="eastAsia"/>
        </w:rPr>
        <w:t>；</w:t>
      </w:r>
    </w:p>
    <w:p w:rsidR="008C7931" w:rsidP="009C658E">
      <w:pPr>
        <w:spacing w:line="360" w:lineRule="auto"/>
        <w:ind w:firstLine="412" w:firstLineChars="196"/>
        <w:rPr>
          <w:rFonts w:ascii="宋体" w:hAnsi="宋体"/>
        </w:rPr>
      </w:pPr>
      <w:r>
        <w:rPr>
          <w:rFonts w:ascii="宋体" w:hAnsi="宋体" w:hint="eastAsia"/>
        </w:rPr>
        <w:t>32.4.6投标供应商之间相互约定给予未中标的供应商利益补偿；</w:t>
      </w:r>
    </w:p>
    <w:p w:rsidR="008C7931" w:rsidP="009C658E">
      <w:pPr>
        <w:spacing w:line="360" w:lineRule="auto"/>
        <w:ind w:firstLine="412" w:firstLineChars="196"/>
        <w:rPr>
          <w:rFonts w:ascii="宋体" w:hAnsi="宋体"/>
        </w:rPr>
      </w:pPr>
      <w:r>
        <w:rPr>
          <w:rFonts w:ascii="宋体" w:hAnsi="宋体" w:hint="eastAsia"/>
        </w:rPr>
        <w:t>32.4.7不同投标供应商的法定代表人、主要经营负责人、项目投标授权代表人、项目负责人、主要技术人员为同一人、属同一单位或者同一单位缴纳社会保险；</w:t>
      </w:r>
    </w:p>
    <w:p w:rsidR="008C7931" w:rsidP="009C658E">
      <w:pPr>
        <w:spacing w:line="360" w:lineRule="auto"/>
        <w:ind w:firstLine="412" w:firstLineChars="196"/>
        <w:rPr>
          <w:rFonts w:ascii="宋体" w:hAnsi="宋体"/>
        </w:rPr>
      </w:pPr>
      <w:r>
        <w:rPr>
          <w:rFonts w:ascii="宋体" w:hAnsi="宋体" w:hint="eastAsia"/>
        </w:rPr>
        <w:t>32.4.8不同投标供应商的投标文件内容存在非正常一致；</w:t>
      </w:r>
    </w:p>
    <w:p w:rsidR="008C7931" w:rsidP="009C658E">
      <w:pPr>
        <w:spacing w:line="360" w:lineRule="auto"/>
        <w:ind w:firstLine="412" w:firstLineChars="196"/>
        <w:rPr>
          <w:rFonts w:ascii="宋体" w:hAnsi="宋体"/>
        </w:rPr>
      </w:pPr>
      <w:r>
        <w:rPr>
          <w:rFonts w:ascii="宋体" w:hAnsi="宋体" w:hint="eastAsia"/>
        </w:rPr>
        <w:t>32.4.9在同一单位工作人员为两家以上（含两家）供应商进行同一项投标活动；</w:t>
      </w:r>
    </w:p>
    <w:p w:rsidR="008C7931" w:rsidP="009C658E">
      <w:pPr>
        <w:spacing w:line="360" w:lineRule="auto"/>
        <w:ind w:firstLine="412" w:firstLineChars="196"/>
        <w:rPr>
          <w:rFonts w:ascii="宋体" w:hAnsi="宋体"/>
        </w:rPr>
      </w:pPr>
      <w:r>
        <w:rPr>
          <w:rFonts w:ascii="宋体" w:hAnsi="宋体" w:hint="eastAsia"/>
        </w:rPr>
        <w:t>32.4.10主管部门依照法律、法规认定的其他情形。</w:t>
      </w:r>
    </w:p>
    <w:p w:rsidR="008C7931">
      <w:pPr>
        <w:spacing w:line="360" w:lineRule="auto"/>
        <w:ind w:firstLine="420" w:firstLineChars="200"/>
        <w:rPr>
          <w:rFonts w:ascii="宋体" w:hAnsi="宋体"/>
        </w:rPr>
      </w:pPr>
      <w:r>
        <w:rPr>
          <w:rFonts w:ascii="宋体" w:hAnsi="宋体" w:hint="eastAsia"/>
        </w:rPr>
        <w:t>32.5对不属于《资格性审查表》和《符合性审查表》所列的其他情形，除专用条款另有规定和32.4条款所列情形外，不得作为投标无效的理由。</w:t>
      </w:r>
    </w:p>
    <w:p w:rsidR="008C7931">
      <w:pPr>
        <w:spacing w:line="360" w:lineRule="auto"/>
        <w:rPr>
          <w:rFonts w:ascii="黑体" w:eastAsia="黑体" w:hAnsi="宋体"/>
          <w:sz w:val="24"/>
        </w:rPr>
      </w:pPr>
      <w:r>
        <w:rPr>
          <w:rFonts w:ascii="黑体" w:eastAsia="黑体" w:hAnsi="宋体" w:hint="eastAsia"/>
          <w:sz w:val="24"/>
        </w:rPr>
        <w:t>33．澄清有关问题</w:t>
      </w:r>
    </w:p>
    <w:p w:rsidR="008C7931" w:rsidP="009C658E">
      <w:pPr>
        <w:spacing w:line="360" w:lineRule="auto"/>
        <w:ind w:firstLine="412" w:firstLineChars="196"/>
        <w:rPr>
          <w:rFonts w:ascii="宋体" w:hAnsi="宋体"/>
        </w:rPr>
      </w:pPr>
      <w:r>
        <w:rPr>
          <w:rFonts w:ascii="宋体" w:hAnsi="宋体" w:hint="eastAsia"/>
        </w:rPr>
        <w:t>对于投标文件中含义不明确、同类问题表述不一致或者有明显文字和计算错误的内容，评审委员会应当以书面形式要求投标人</w:t>
      </w:r>
      <w:r>
        <w:rPr>
          <w:rFonts w:ascii="宋体" w:hAnsi="宋体" w:hint="eastAsia"/>
        </w:rPr>
        <w:t>作出</w:t>
      </w:r>
      <w:r>
        <w:rPr>
          <w:rFonts w:ascii="宋体" w:hAnsi="宋体" w:hint="eastAsia"/>
        </w:rPr>
        <w:t>必要的澄清、说明或者补正。</w:t>
      </w:r>
    </w:p>
    <w:p w:rsidR="008C7931">
      <w:pPr>
        <w:widowControl/>
        <w:spacing w:line="360" w:lineRule="auto"/>
        <w:jc w:val="left"/>
        <w:textAlignment w:val="baseline"/>
        <w:rPr>
          <w:rFonts w:ascii="宋体" w:hAnsi="宋体"/>
        </w:rPr>
      </w:pPr>
      <w:r>
        <w:rPr>
          <w:rFonts w:ascii="宋体" w:hAnsi="宋体" w:hint="eastAsia"/>
        </w:rPr>
        <w:t>　　投标人的澄清、说明或者补正应当采用书面形式，并加盖公章，或者由法定代表人或其授权的代表签字。投标人的澄清、说明或者补正不得超出投标文件的范围或者改变投标文件的实质性内容。</w:t>
      </w:r>
    </w:p>
    <w:p w:rsidR="008C7931" w:rsidP="009C658E">
      <w:pPr>
        <w:spacing w:line="360" w:lineRule="auto"/>
        <w:ind w:firstLine="412" w:firstLineChars="196"/>
        <w:rPr>
          <w:rFonts w:ascii="宋体" w:hAnsi="宋体"/>
          <w:szCs w:val="21"/>
        </w:rPr>
      </w:pPr>
      <w:r>
        <w:rPr>
          <w:rFonts w:ascii="宋体" w:hAnsi="宋体" w:hint="eastAsia"/>
          <w:szCs w:val="21"/>
        </w:rPr>
        <w:t>根据本通用条款第34条，凡属于评审委员会在评审中发现的算术错误进行核实的修改不在此列。</w:t>
      </w:r>
    </w:p>
    <w:p w:rsidR="008C7931">
      <w:pPr>
        <w:spacing w:line="360" w:lineRule="auto"/>
        <w:rPr>
          <w:rFonts w:ascii="黑体" w:eastAsia="黑体" w:hAnsi="宋体"/>
          <w:sz w:val="24"/>
        </w:rPr>
      </w:pPr>
      <w:bookmarkStart w:id="41" w:name="_Toc73517673"/>
      <w:bookmarkStart w:id="42" w:name="_Toc73521581"/>
      <w:bookmarkStart w:id="43" w:name="_Toc73518151"/>
      <w:bookmarkStart w:id="44" w:name="_Toc73521669"/>
      <w:bookmarkStart w:id="45" w:name="_Toc100052400"/>
      <w:r>
        <w:rPr>
          <w:rFonts w:ascii="黑体" w:eastAsia="黑体" w:hAnsi="宋体" w:hint="eastAsia"/>
          <w:sz w:val="24"/>
        </w:rPr>
        <w:t>34．错误的修正</w:t>
      </w:r>
      <w:bookmarkEnd w:id="41"/>
      <w:bookmarkEnd w:id="42"/>
      <w:bookmarkEnd w:id="43"/>
      <w:bookmarkEnd w:id="44"/>
      <w:bookmarkEnd w:id="45"/>
    </w:p>
    <w:p w:rsidR="008C7931" w:rsidP="009C658E">
      <w:pPr>
        <w:spacing w:line="360" w:lineRule="auto"/>
        <w:ind w:firstLine="412" w:firstLineChars="196"/>
        <w:rPr>
          <w:rFonts w:ascii="宋体" w:hAnsi="宋体"/>
          <w:szCs w:val="21"/>
        </w:rPr>
      </w:pPr>
      <w:r>
        <w:rPr>
          <w:rFonts w:ascii="宋体" w:hAnsi="宋体" w:hint="eastAsia"/>
          <w:szCs w:val="21"/>
        </w:rPr>
        <w:t>投标文件报价出现前后不一致的，除专用条款另有规定外，按照下列规定修正：</w:t>
      </w:r>
    </w:p>
    <w:p w:rsidR="008C7931" w:rsidP="009C658E">
      <w:pPr>
        <w:spacing w:line="360" w:lineRule="auto"/>
        <w:ind w:firstLine="412" w:firstLineChars="196"/>
        <w:rPr>
          <w:rFonts w:ascii="宋体" w:hAnsi="宋体"/>
          <w:szCs w:val="21"/>
        </w:rPr>
      </w:pPr>
      <w:r>
        <w:rPr>
          <w:rFonts w:ascii="宋体" w:hAnsi="宋体" w:hint="eastAsia"/>
          <w:szCs w:val="21"/>
        </w:rPr>
        <w:t>34.1投标文件中开标一览表投标报价内容与投标文件中投标报价相应内容不一致的，以开标一览表为准；</w:t>
      </w:r>
    </w:p>
    <w:p w:rsidR="008C7931" w:rsidP="009C658E">
      <w:pPr>
        <w:spacing w:line="360" w:lineRule="auto"/>
        <w:ind w:firstLine="412" w:firstLineChars="196"/>
        <w:rPr>
          <w:rFonts w:ascii="宋体" w:hAnsi="宋体"/>
          <w:szCs w:val="21"/>
        </w:rPr>
      </w:pPr>
      <w:r>
        <w:rPr>
          <w:rFonts w:ascii="宋体" w:hAnsi="宋体" w:hint="eastAsia"/>
          <w:szCs w:val="21"/>
        </w:rPr>
        <w:t>34.2大写金额和小写金额不一致的，以大写金额为准；</w:t>
      </w:r>
    </w:p>
    <w:p w:rsidR="008C7931" w:rsidP="009C658E">
      <w:pPr>
        <w:spacing w:line="360" w:lineRule="auto"/>
        <w:ind w:firstLine="412" w:firstLineChars="196"/>
        <w:rPr>
          <w:rFonts w:ascii="宋体" w:hAnsi="宋体"/>
          <w:szCs w:val="21"/>
        </w:rPr>
      </w:pPr>
      <w:r>
        <w:rPr>
          <w:rFonts w:ascii="宋体" w:hAnsi="宋体" w:hint="eastAsia"/>
          <w:szCs w:val="21"/>
        </w:rPr>
        <w:t>34.3单价金额小数点或者百分比有明显错位，以开标一览表的总价为准，并修改单价；</w:t>
      </w:r>
    </w:p>
    <w:p w:rsidR="008C7931" w:rsidP="009C658E">
      <w:pPr>
        <w:spacing w:line="360" w:lineRule="auto"/>
        <w:ind w:firstLine="412" w:firstLineChars="196"/>
        <w:rPr>
          <w:rFonts w:ascii="宋体" w:hAnsi="宋体"/>
          <w:szCs w:val="21"/>
        </w:rPr>
      </w:pPr>
      <w:r>
        <w:rPr>
          <w:rFonts w:ascii="宋体" w:hAnsi="宋体" w:hint="eastAsia"/>
          <w:szCs w:val="21"/>
        </w:rPr>
        <w:t>34.4总价金额与按单价汇总金额不一致的，以单价金额计算结果为准。</w:t>
      </w:r>
    </w:p>
    <w:p w:rsidR="008C7931" w:rsidP="009C658E">
      <w:pPr>
        <w:spacing w:line="360" w:lineRule="auto"/>
        <w:ind w:firstLine="412" w:firstLineChars="196"/>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rsidR="008C7931">
      <w:pPr>
        <w:spacing w:line="360" w:lineRule="auto"/>
        <w:rPr>
          <w:rFonts w:ascii="黑体" w:eastAsia="黑体" w:hAnsi="宋体"/>
          <w:sz w:val="24"/>
        </w:rPr>
      </w:pPr>
      <w:r>
        <w:rPr>
          <w:rFonts w:ascii="黑体" w:eastAsia="黑体" w:hAnsi="宋体" w:hint="eastAsia"/>
          <w:sz w:val="24"/>
        </w:rPr>
        <w:t>35．投标文件的比较与评价</w:t>
      </w:r>
    </w:p>
    <w:p w:rsidR="008C7931" w:rsidP="009C658E">
      <w:pPr>
        <w:spacing w:line="360" w:lineRule="auto"/>
        <w:ind w:firstLine="412" w:firstLineChars="196"/>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8C7931" w:rsidP="009C658E">
      <w:pPr>
        <w:spacing w:line="360" w:lineRule="auto"/>
        <w:ind w:firstLine="412" w:firstLineChars="196"/>
        <w:rPr>
          <w:rFonts w:ascii="宋体" w:hAnsi="宋体"/>
          <w:szCs w:val="21"/>
        </w:rPr>
      </w:pPr>
      <w:r>
        <w:rPr>
          <w:rFonts w:ascii="宋体" w:hAnsi="宋体" w:hint="eastAsia"/>
          <w:szCs w:val="21"/>
        </w:rPr>
        <w:t>评审委员会成员对需要共同认定的事项存在争议的，应当按照少数服从多数的原则</w:t>
      </w:r>
      <w:r>
        <w:rPr>
          <w:rFonts w:ascii="宋体" w:hAnsi="宋体" w:hint="eastAsia"/>
          <w:szCs w:val="21"/>
        </w:rPr>
        <w:t>作出</w:t>
      </w:r>
      <w:r>
        <w:rPr>
          <w:rFonts w:ascii="宋体" w:hAnsi="宋体" w:hint="eastAsia"/>
          <w:szCs w:val="21"/>
        </w:rPr>
        <w:t>结论。持不同意见的评审委员会成员应当在评标报告上签署不同意见及理由，否则视为同意评标报告。</w:t>
      </w:r>
    </w:p>
    <w:p w:rsidR="008C7931">
      <w:pPr>
        <w:spacing w:line="360" w:lineRule="auto"/>
        <w:rPr>
          <w:rFonts w:ascii="黑体" w:eastAsia="黑体" w:hAnsi="宋体"/>
          <w:sz w:val="24"/>
        </w:rPr>
      </w:pPr>
      <w:r>
        <w:rPr>
          <w:rFonts w:ascii="黑体" w:eastAsia="黑体" w:hAnsi="宋体" w:hint="eastAsia"/>
          <w:sz w:val="24"/>
        </w:rPr>
        <w:t>36. 实地考察、演示或设备测试</w:t>
      </w:r>
    </w:p>
    <w:p w:rsidR="008C7931" w:rsidP="009C658E">
      <w:pPr>
        <w:spacing w:line="360" w:lineRule="auto"/>
        <w:ind w:firstLine="412" w:firstLineChars="196"/>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rsidR="008C7931" w:rsidP="009C658E">
      <w:pPr>
        <w:spacing w:line="360" w:lineRule="auto"/>
        <w:ind w:firstLine="412" w:firstLineChars="196"/>
        <w:rPr>
          <w:rFonts w:ascii="宋体" w:hAnsi="宋体"/>
          <w:szCs w:val="21"/>
        </w:rPr>
      </w:pPr>
      <w:r>
        <w:rPr>
          <w:rFonts w:ascii="宋体" w:hAnsi="宋体" w:hint="eastAsia"/>
          <w:szCs w:val="21"/>
        </w:rPr>
        <w:t>36.2若招标文件要求进行现场演示或设备测试的，投标人应做好相应准备。</w:t>
      </w:r>
    </w:p>
    <w:p w:rsidR="008C7931">
      <w:pPr>
        <w:spacing w:line="360" w:lineRule="auto"/>
        <w:rPr>
          <w:rFonts w:ascii="黑体" w:eastAsia="黑体" w:hAnsi="宋体"/>
          <w:sz w:val="24"/>
        </w:rPr>
      </w:pPr>
      <w:r>
        <w:rPr>
          <w:rFonts w:ascii="黑体" w:eastAsia="黑体" w:hAnsi="宋体" w:hint="eastAsia"/>
          <w:sz w:val="24"/>
        </w:rPr>
        <w:t>37．评标方法</w:t>
      </w:r>
    </w:p>
    <w:p w:rsidR="008C7931">
      <w:pPr>
        <w:spacing w:line="360" w:lineRule="auto"/>
        <w:ind w:firstLine="412" w:firstLineChars="196"/>
        <w:rPr>
          <w:rFonts w:ascii="宋体" w:hAnsi="宋体"/>
          <w:b/>
          <w:bCs/>
          <w:szCs w:val="21"/>
        </w:rPr>
      </w:pPr>
      <w:r>
        <w:rPr>
          <w:rFonts w:ascii="宋体" w:hAnsi="宋体" w:hint="eastAsia"/>
          <w:b/>
          <w:bCs/>
          <w:szCs w:val="21"/>
        </w:rPr>
        <w:t>37.1.1最低价法</w:t>
      </w:r>
    </w:p>
    <w:p w:rsidR="008C7931" w:rsidP="009C658E">
      <w:pPr>
        <w:spacing w:line="360" w:lineRule="auto"/>
        <w:ind w:firstLine="412" w:firstLineChars="196"/>
        <w:rPr>
          <w:rFonts w:ascii="ˎ̥" w:hAnsi="ˎ̥"/>
        </w:rPr>
      </w:pPr>
      <w:r>
        <w:rPr>
          <w:rFonts w:ascii="ˎ̥" w:hAnsi="ˎ̥"/>
        </w:rPr>
        <w:t>最低评标价法，是指投标文件满足招标文件全部实质性要求，</w:t>
      </w:r>
      <w:r>
        <w:rPr>
          <w:rFonts w:ascii="ˎ̥" w:hAnsi="ˎ̥" w:hint="eastAsia"/>
        </w:rPr>
        <w:t>按报价进行排序</w:t>
      </w:r>
      <w:r>
        <w:rPr>
          <w:rFonts w:ascii="ˎ̥" w:hAnsi="ˎ̥"/>
        </w:rPr>
        <w:t>且投标报价最低的投标人为中标</w:t>
      </w:r>
      <w:r>
        <w:rPr>
          <w:rFonts w:ascii="ˎ̥" w:hAnsi="ˎ̥" w:hint="eastAsia"/>
        </w:rPr>
        <w:t>候选人</w:t>
      </w:r>
      <w:r>
        <w:rPr>
          <w:rFonts w:ascii="ˎ̥" w:hAnsi="ˎ̥"/>
        </w:rPr>
        <w:t>的评标方法（</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rsidR="008C7931">
      <w:pPr>
        <w:spacing w:line="360" w:lineRule="auto"/>
        <w:ind w:firstLine="412" w:firstLineChars="196"/>
        <w:rPr>
          <w:rFonts w:ascii="宋体" w:hAnsi="宋体"/>
          <w:b/>
          <w:bCs/>
          <w:szCs w:val="21"/>
        </w:rPr>
      </w:pPr>
      <w:r>
        <w:rPr>
          <w:rFonts w:ascii="宋体" w:hAnsi="宋体" w:hint="eastAsia"/>
          <w:b/>
          <w:bCs/>
          <w:szCs w:val="21"/>
        </w:rPr>
        <w:t>37.1.2综合评分法</w:t>
      </w:r>
    </w:p>
    <w:p w:rsidR="008C7931" w:rsidP="009C658E">
      <w:pPr>
        <w:spacing w:line="360" w:lineRule="auto"/>
        <w:ind w:firstLine="412" w:firstLineChars="196"/>
        <w:rPr>
          <w:rFonts w:ascii="ˎ̥" w:hAnsi="ˎ̥"/>
        </w:rPr>
      </w:pPr>
      <w:r>
        <w:rPr>
          <w:rFonts w:ascii="ˎ̥" w:hAnsi="ˎ̥"/>
        </w:rPr>
        <w:t>综合评分法，是指投标文件满足招标文件全部实质性要求，</w:t>
      </w:r>
      <w:r>
        <w:rPr>
          <w:rFonts w:ascii="ˎ̥" w:hAnsi="ˎ̥"/>
        </w:rPr>
        <w:t>且按照</w:t>
      </w:r>
      <w:r>
        <w:rPr>
          <w:rFonts w:ascii="ˎ̥" w:hAnsi="ˎ̥"/>
        </w:rPr>
        <w:t>评审因素的量化指标评审得分最高的投标人为中标</w:t>
      </w:r>
      <w:r>
        <w:rPr>
          <w:rFonts w:ascii="ˎ̥" w:hAnsi="ˎ̥" w:hint="eastAsia"/>
        </w:rPr>
        <w:t>候选人</w:t>
      </w:r>
      <w:r>
        <w:rPr>
          <w:rFonts w:ascii="ˎ̥" w:hAnsi="ˎ̥"/>
        </w:rPr>
        <w:t>的评标方法</w:t>
      </w:r>
      <w:r>
        <w:t>（</w:t>
      </w:r>
      <w:r>
        <w:rPr>
          <w:rFonts w:hint="eastAsia"/>
        </w:rPr>
        <w:t>排名</w:t>
      </w:r>
      <w:r>
        <w:t>第二</w:t>
      </w:r>
      <w:r>
        <w:rPr>
          <w:rFonts w:hint="eastAsia"/>
        </w:rPr>
        <w:t>的投标人为第一递补中标候选人、排名</w:t>
      </w:r>
      <w:r>
        <w:t>第</w:t>
      </w:r>
      <w:r>
        <w:rPr>
          <w:rFonts w:hint="eastAsia"/>
        </w:rPr>
        <w:t>三的投标人为第二递补中标候选人</w:t>
      </w:r>
      <w:r>
        <w:t>）</w:t>
      </w:r>
      <w:r>
        <w:rPr>
          <w:rFonts w:ascii="ˎ̥" w:hAnsi="ˎ̥"/>
        </w:rPr>
        <w:t>。</w:t>
      </w:r>
    </w:p>
    <w:p w:rsidR="008C7931">
      <w:pPr>
        <w:spacing w:line="360" w:lineRule="auto"/>
        <w:ind w:firstLine="412" w:firstLineChars="196"/>
        <w:rPr>
          <w:rFonts w:ascii="宋体" w:hAnsi="宋体"/>
          <w:b/>
          <w:bCs/>
          <w:szCs w:val="21"/>
        </w:rPr>
      </w:pPr>
      <w:r>
        <w:rPr>
          <w:rFonts w:ascii="宋体" w:hAnsi="宋体" w:hint="eastAsia"/>
          <w:b/>
          <w:bCs/>
          <w:szCs w:val="21"/>
        </w:rPr>
        <w:t>37.1.3定性评审法</w:t>
      </w:r>
    </w:p>
    <w:p w:rsidR="008C7931" w:rsidP="009C658E">
      <w:pPr>
        <w:spacing w:line="360" w:lineRule="auto"/>
        <w:ind w:firstLine="412" w:firstLineChars="196"/>
        <w:rPr>
          <w:rFonts w:ascii="ˎ̥" w:hAnsi="ˎ̥"/>
        </w:rPr>
      </w:pPr>
      <w:r>
        <w:rPr>
          <w:rFonts w:ascii="宋体" w:hAnsi="宋体" w:cs="宋体"/>
          <w:kern w:val="0"/>
          <w:szCs w:val="21"/>
        </w:rPr>
        <w:t>定性评审法</w:t>
      </w:r>
      <w:r>
        <w:rPr>
          <w:rFonts w:ascii="宋体" w:hAnsi="宋体" w:cs="宋体" w:hint="eastAsia"/>
          <w:kern w:val="0"/>
          <w:szCs w:val="21"/>
        </w:rPr>
        <w:t>，是指</w:t>
      </w:r>
      <w:r>
        <w:rPr>
          <w:rFonts w:ascii="宋体" w:hAnsi="宋体" w:cs="宋体"/>
          <w:kern w:val="0"/>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r>
        <w:rPr>
          <w:rFonts w:ascii="宋体" w:hAnsi="宋体" w:cs="宋体"/>
          <w:kern w:val="0"/>
          <w:szCs w:val="21"/>
        </w:rPr>
        <w:t>废标或者</w:t>
      </w:r>
      <w:r>
        <w:rPr>
          <w:rFonts w:ascii="宋体" w:hAnsi="宋体" w:cs="宋体"/>
          <w:kern w:val="0"/>
          <w:szCs w:val="21"/>
        </w:rPr>
        <w:t>无效标的投标人，均推荐为候选中标供应商。</w:t>
      </w:r>
      <w:r>
        <w:rPr>
          <w:rFonts w:ascii="宋体" w:hAnsi="宋体" w:hint="eastAsia"/>
          <w:bCs/>
          <w:szCs w:val="21"/>
        </w:rPr>
        <w:t xml:space="preserve">                                                                                                                                                                                                                                                                                                                                                                                                                                                                                                                                                                                                                                                                                                                                                                                                                                                                                                                                                                                                                                                                                                                                                                                                                                                                                                                                                                                                                                                                                                                                                                                                                                                                                                                                                                                                                                                                                                                                                                                                                                                                                                                                                                                                                                                                                                                                                                                                                                                                                                                                                                                                                                                                                                                                                                                                                                                                                                                                                                                                                                             </w:t>
      </w:r>
    </w:p>
    <w:p w:rsidR="008C7931">
      <w:pPr>
        <w:spacing w:line="360" w:lineRule="auto"/>
        <w:ind w:firstLine="412" w:firstLineChars="196"/>
        <w:rPr>
          <w:rFonts w:ascii="宋体" w:hAnsi="宋体"/>
          <w:b/>
          <w:bCs/>
          <w:szCs w:val="21"/>
        </w:rPr>
      </w:pPr>
      <w:r>
        <w:rPr>
          <w:rFonts w:ascii="宋体" w:hAnsi="宋体" w:hint="eastAsia"/>
          <w:b/>
          <w:bCs/>
          <w:szCs w:val="21"/>
        </w:rPr>
        <w:t>37.2 本项目采用的评标方法见本项目招标文件第一册“专用条款”的相关内容。</w:t>
      </w:r>
    </w:p>
    <w:p w:rsidR="008C7931">
      <w:pPr>
        <w:spacing w:line="360" w:lineRule="auto"/>
        <w:ind w:firstLine="412" w:firstLineChars="196"/>
        <w:rPr>
          <w:rFonts w:ascii="宋体" w:hAnsi="宋体"/>
          <w:b/>
          <w:bCs/>
          <w:szCs w:val="21"/>
        </w:rPr>
      </w:pPr>
      <w:r>
        <w:rPr>
          <w:rFonts w:ascii="宋体" w:hAnsi="宋体" w:hint="eastAsia"/>
          <w:b/>
          <w:bCs/>
          <w:szCs w:val="21"/>
        </w:rPr>
        <w:t>37.3重新评审的情形</w:t>
      </w:r>
    </w:p>
    <w:p w:rsidR="008C7931" w:rsidP="009C658E">
      <w:pPr>
        <w:spacing w:line="360" w:lineRule="auto"/>
        <w:ind w:firstLine="412" w:firstLineChars="196"/>
        <w:rPr>
          <w:rFonts w:ascii="宋体" w:hAnsi="宋体"/>
          <w:b/>
          <w:bCs/>
          <w:szCs w:val="21"/>
        </w:rPr>
      </w:pPr>
      <w:r>
        <w:rPr>
          <w:rFonts w:ascii="宋体" w:hAnsi="宋体" w:cs="宋体" w:hint="eastAsia"/>
          <w:kern w:val="0"/>
          <w:szCs w:val="21"/>
        </w:rPr>
        <w:t>评标结果汇总完成后，除下列情形外，任何人不得修改评标结果：</w:t>
      </w:r>
    </w:p>
    <w:p w:rsidR="008C7931" w:rsidP="009C658E">
      <w:pPr>
        <w:spacing w:line="360" w:lineRule="auto"/>
        <w:ind w:firstLine="412" w:firstLineChars="196"/>
        <w:rPr>
          <w:rFonts w:ascii="宋体" w:hAnsi="宋体" w:cs="宋体"/>
          <w:kern w:val="0"/>
          <w:szCs w:val="21"/>
        </w:rPr>
      </w:pPr>
      <w:r>
        <w:rPr>
          <w:rFonts w:ascii="宋体" w:hAnsi="宋体" w:cs="宋体" w:hint="eastAsia"/>
          <w:kern w:val="0"/>
          <w:szCs w:val="21"/>
        </w:rPr>
        <w:t>37.3.1分值汇总计算错误的；</w:t>
      </w:r>
    </w:p>
    <w:p w:rsidR="008C7931" w:rsidP="009C658E">
      <w:pPr>
        <w:spacing w:line="360" w:lineRule="auto"/>
        <w:ind w:firstLine="412" w:firstLineChars="196"/>
        <w:rPr>
          <w:rFonts w:ascii="宋体" w:hAnsi="宋体" w:cs="宋体"/>
          <w:kern w:val="0"/>
          <w:szCs w:val="21"/>
        </w:rPr>
      </w:pPr>
      <w:r>
        <w:rPr>
          <w:rFonts w:ascii="宋体" w:hAnsi="宋体" w:cs="宋体" w:hint="eastAsia"/>
          <w:kern w:val="0"/>
          <w:szCs w:val="21"/>
        </w:rPr>
        <w:t>37.3.2分项评分超出评分标准范围的；</w:t>
      </w:r>
    </w:p>
    <w:p w:rsidR="008C7931" w:rsidP="009C658E">
      <w:pPr>
        <w:spacing w:line="360" w:lineRule="auto"/>
        <w:ind w:firstLine="412" w:firstLineChars="196"/>
        <w:rPr>
          <w:rFonts w:ascii="宋体" w:hAnsi="宋体" w:cs="宋体"/>
          <w:kern w:val="0"/>
          <w:szCs w:val="21"/>
        </w:rPr>
      </w:pPr>
      <w:r>
        <w:rPr>
          <w:rFonts w:ascii="宋体" w:hAnsi="宋体" w:cs="宋体" w:hint="eastAsia"/>
          <w:kern w:val="0"/>
          <w:szCs w:val="21"/>
        </w:rPr>
        <w:t>37.3.3评审委员会成员对客观评审因素评分不一致的；</w:t>
      </w:r>
    </w:p>
    <w:p w:rsidR="008C7931" w:rsidP="009C658E">
      <w:pPr>
        <w:spacing w:line="360" w:lineRule="auto"/>
        <w:ind w:firstLine="412" w:firstLineChars="196"/>
        <w:rPr>
          <w:rFonts w:ascii="宋体" w:hAnsi="宋体" w:cs="宋体"/>
          <w:kern w:val="0"/>
          <w:szCs w:val="21"/>
        </w:rPr>
      </w:pPr>
      <w:r>
        <w:rPr>
          <w:rFonts w:ascii="宋体" w:hAnsi="宋体" w:cs="宋体" w:hint="eastAsia"/>
          <w:kern w:val="0"/>
          <w:szCs w:val="21"/>
        </w:rPr>
        <w:t>37.3.4经评审委员会认定评分畸高、</w:t>
      </w:r>
      <w:r>
        <w:rPr>
          <w:rFonts w:ascii="宋体" w:hAnsi="宋体" w:cs="宋体" w:hint="eastAsia"/>
          <w:kern w:val="0"/>
          <w:szCs w:val="21"/>
        </w:rPr>
        <w:t>畸</w:t>
      </w:r>
      <w:r>
        <w:rPr>
          <w:rFonts w:ascii="宋体" w:hAnsi="宋体" w:cs="宋体" w:hint="eastAsia"/>
          <w:kern w:val="0"/>
          <w:szCs w:val="21"/>
        </w:rPr>
        <w:t>低的。</w:t>
      </w:r>
    </w:p>
    <w:p w:rsidR="008C7931" w:rsidP="009C658E">
      <w:pPr>
        <w:spacing w:line="360" w:lineRule="auto"/>
        <w:ind w:firstLine="412" w:firstLineChars="196"/>
        <w:rPr>
          <w:rFonts w:ascii="宋体" w:hAnsi="宋体" w:cs="宋体"/>
          <w:kern w:val="0"/>
          <w:szCs w:val="21"/>
        </w:rPr>
      </w:pPr>
      <w:r>
        <w:rPr>
          <w:rFonts w:ascii="宋体" w:hAnsi="宋体" w:cs="宋体" w:hint="eastAsia"/>
          <w:kern w:val="0"/>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8C7931" w:rsidP="009C658E">
      <w:pPr>
        <w:spacing w:line="360" w:lineRule="auto"/>
        <w:ind w:firstLine="412" w:firstLineChars="196"/>
        <w:rPr>
          <w:rFonts w:ascii="宋体" w:hAnsi="宋体" w:cs="宋体"/>
          <w:kern w:val="0"/>
          <w:szCs w:val="21"/>
        </w:rPr>
      </w:pPr>
      <w:r>
        <w:rPr>
          <w:rFonts w:ascii="宋体" w:hAnsi="宋体" w:cs="宋体" w:hint="eastAsia"/>
          <w:kern w:val="0"/>
          <w:szCs w:val="21"/>
        </w:rPr>
        <w:t>投标人对本条第一款情形提出质疑的，采购人或者采购代理机构可以组织原评审委员会进行重新评审，重新评审改变评标结果的，应当书面报告本级财政部门。</w:t>
      </w:r>
    </w:p>
    <w:p w:rsidR="008C7931">
      <w:pPr>
        <w:spacing w:line="360" w:lineRule="auto"/>
        <w:ind w:firstLine="412" w:firstLineChars="196"/>
        <w:rPr>
          <w:rFonts w:ascii="宋体" w:hAnsi="宋体"/>
          <w:b/>
          <w:bCs/>
          <w:szCs w:val="21"/>
        </w:rPr>
      </w:pPr>
      <w:r>
        <w:rPr>
          <w:rFonts w:ascii="宋体" w:hAnsi="宋体" w:hint="eastAsia"/>
          <w:b/>
          <w:bCs/>
          <w:szCs w:val="21"/>
        </w:rPr>
        <w:t xml:space="preserve"> 37.4重新组建评审委员会的情形</w:t>
      </w:r>
    </w:p>
    <w:p w:rsidR="008C7931" w:rsidP="009C658E">
      <w:pPr>
        <w:spacing w:line="360" w:lineRule="auto"/>
        <w:ind w:firstLine="412" w:firstLineChars="196"/>
        <w:rPr>
          <w:rFonts w:ascii="宋体" w:hAnsi="宋体" w:cs="宋体"/>
          <w:kern w:val="0"/>
          <w:szCs w:val="21"/>
        </w:rPr>
      </w:pPr>
      <w:r>
        <w:rPr>
          <w:rFonts w:ascii="宋体" w:hAnsi="宋体" w:cs="宋体" w:hint="eastAsia"/>
          <w:kern w:val="0"/>
          <w:szCs w:val="21"/>
        </w:rPr>
        <w:t>评审委员会或者其成员存在下列情形导致评标结果无效的，重新组建评审委员会进行评标，并书面报告本级财政部门：</w:t>
      </w:r>
    </w:p>
    <w:p w:rsidR="008C7931" w:rsidP="009C658E">
      <w:pPr>
        <w:spacing w:line="360" w:lineRule="auto"/>
        <w:ind w:firstLine="412" w:firstLineChars="196"/>
        <w:rPr>
          <w:rFonts w:ascii="宋体" w:hAnsi="宋体" w:cs="宋体"/>
          <w:kern w:val="0"/>
          <w:szCs w:val="21"/>
        </w:rPr>
      </w:pPr>
      <w:r>
        <w:rPr>
          <w:rFonts w:ascii="宋体" w:hAnsi="宋体" w:cs="宋体" w:hint="eastAsia"/>
          <w:kern w:val="0"/>
          <w:szCs w:val="21"/>
        </w:rPr>
        <w:t>37.4.1评审委员会组成不符合《政府采购货物和服务招标投标管理办法》规定的；</w:t>
      </w:r>
    </w:p>
    <w:p w:rsidR="008C7931" w:rsidP="009C658E">
      <w:pPr>
        <w:spacing w:line="360" w:lineRule="auto"/>
        <w:ind w:firstLine="412" w:firstLineChars="196"/>
        <w:rPr>
          <w:rFonts w:ascii="宋体" w:hAnsi="宋体" w:cs="宋体"/>
          <w:kern w:val="0"/>
          <w:szCs w:val="21"/>
        </w:rPr>
      </w:pPr>
      <w:r>
        <w:rPr>
          <w:rFonts w:ascii="宋体" w:hAnsi="宋体" w:cs="宋体" w:hint="eastAsia"/>
          <w:kern w:val="0"/>
          <w:szCs w:val="21"/>
        </w:rPr>
        <w:t>37.4.2有《政府采购货物和服务招标投标管理办法》第六十二条第一至五项情形的；</w:t>
      </w:r>
    </w:p>
    <w:p w:rsidR="008C7931" w:rsidP="009C658E">
      <w:pPr>
        <w:spacing w:line="360" w:lineRule="auto"/>
        <w:ind w:firstLine="412" w:firstLineChars="196"/>
        <w:rPr>
          <w:rFonts w:ascii="宋体" w:hAnsi="宋体" w:cs="宋体"/>
          <w:kern w:val="0"/>
          <w:szCs w:val="21"/>
        </w:rPr>
      </w:pPr>
      <w:r>
        <w:rPr>
          <w:rFonts w:ascii="宋体" w:hAnsi="宋体" w:cs="宋体" w:hint="eastAsia"/>
          <w:kern w:val="0"/>
          <w:szCs w:val="21"/>
        </w:rPr>
        <w:t>37.4.3评审委员会及其成员独立评标受到非法干预的；</w:t>
      </w:r>
    </w:p>
    <w:p w:rsidR="008C7931" w:rsidP="009C658E">
      <w:pPr>
        <w:spacing w:line="360" w:lineRule="auto"/>
        <w:ind w:firstLine="412" w:firstLineChars="196"/>
        <w:rPr>
          <w:rFonts w:ascii="宋体" w:hAnsi="宋体" w:cs="宋体"/>
          <w:kern w:val="0"/>
          <w:szCs w:val="21"/>
        </w:rPr>
      </w:pPr>
      <w:r>
        <w:rPr>
          <w:rFonts w:ascii="宋体" w:hAnsi="宋体" w:cs="宋体" w:hint="eastAsia"/>
          <w:kern w:val="0"/>
          <w:szCs w:val="21"/>
        </w:rPr>
        <w:t>37.4.4有政府采购法实施条例第七十五条规定的违法行为的。</w:t>
      </w:r>
    </w:p>
    <w:p w:rsidR="008C7931" w:rsidP="009C658E">
      <w:pPr>
        <w:spacing w:line="360" w:lineRule="auto"/>
        <w:ind w:firstLine="412" w:firstLineChars="196"/>
        <w:rPr>
          <w:rFonts w:ascii="宋体" w:hAnsi="宋体" w:cs="宋体"/>
          <w:kern w:val="0"/>
          <w:szCs w:val="21"/>
        </w:rPr>
      </w:pPr>
      <w:r>
        <w:rPr>
          <w:rFonts w:ascii="宋体" w:hAnsi="宋体" w:cs="宋体" w:hint="eastAsia"/>
          <w:kern w:val="0"/>
          <w:szCs w:val="21"/>
        </w:rPr>
        <w:t>有违法违规行为的原评审委员会成员不得参加重新组建的评审委员会。</w:t>
      </w:r>
    </w:p>
    <w:p w:rsidR="008C7931" w:rsidP="009C658E">
      <w:pPr>
        <w:spacing w:line="360" w:lineRule="auto"/>
        <w:ind w:firstLine="412" w:firstLineChars="196"/>
        <w:rPr>
          <w:rFonts w:ascii="宋体" w:hAnsi="宋体"/>
          <w:szCs w:val="21"/>
        </w:rPr>
      </w:pPr>
    </w:p>
    <w:p w:rsidR="008C7931" w:rsidP="00CE1806">
      <w:pPr>
        <w:pStyle w:val="Heading2"/>
        <w:numPr>
          <w:ilvl w:val="0"/>
          <w:numId w:val="1"/>
        </w:numPr>
        <w:spacing w:before="120" w:beforeLines="50" w:after="120" w:afterLines="50" w:line="360" w:lineRule="auto"/>
        <w:rPr>
          <w:sz w:val="28"/>
          <w:szCs w:val="28"/>
        </w:rPr>
      </w:pPr>
      <w:r>
        <w:rPr>
          <w:rFonts w:hint="eastAsia"/>
          <w:sz w:val="28"/>
          <w:szCs w:val="28"/>
        </w:rPr>
        <w:t>定标及公示</w:t>
      </w:r>
    </w:p>
    <w:p w:rsidR="008C7931" w:rsidP="009C658E">
      <w:pPr>
        <w:spacing w:line="360" w:lineRule="auto"/>
        <w:ind w:firstLine="412" w:firstLineChars="196"/>
        <w:rPr>
          <w:rFonts w:ascii="宋体" w:hAnsi="宋体"/>
          <w:szCs w:val="21"/>
        </w:rPr>
      </w:pPr>
      <w:bookmarkStart w:id="46" w:name="_Hlk73782795"/>
      <w:r>
        <w:rPr>
          <w:rFonts w:ascii="宋体" w:hAnsi="宋体" w:hint="eastAsia"/>
          <w:szCs w:val="21"/>
        </w:rPr>
        <w:t>38.1非评定分离项目定标方法</w:t>
      </w:r>
    </w:p>
    <w:p w:rsidR="008C7931" w:rsidP="009C658E">
      <w:pPr>
        <w:spacing w:line="360" w:lineRule="auto"/>
        <w:ind w:firstLine="412" w:firstLineChars="196"/>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1.1评审委员会依据本项目招标文件所约定的评审方法进行评审和比较，向采购实施机构提交书面评审报告，并根据评审方法比较评价结果从优</w:t>
      </w:r>
      <w:r>
        <w:rPr>
          <w:rFonts w:ascii="宋体" w:hAnsi="宋体" w:hint="eastAsia"/>
          <w:szCs w:val="21"/>
        </w:rPr>
        <w:t>到劣进行</w:t>
      </w:r>
      <w:r>
        <w:rPr>
          <w:rFonts w:ascii="宋体" w:hAnsi="宋体" w:hint="eastAsia"/>
          <w:szCs w:val="21"/>
        </w:rPr>
        <w:t>排序，确定候选中标供应商。</w:t>
      </w:r>
    </w:p>
    <w:p w:rsidR="008C7931" w:rsidP="009C658E">
      <w:pPr>
        <w:spacing w:line="360" w:lineRule="auto"/>
        <w:ind w:firstLine="412" w:firstLineChars="196"/>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1.2</w:t>
      </w:r>
      <w:r>
        <w:rPr>
          <w:rFonts w:ascii="宋体" w:hAnsi="宋体"/>
          <w:szCs w:val="21"/>
        </w:rPr>
        <w:t>采用最低价法的，评</w:t>
      </w:r>
      <w:r>
        <w:rPr>
          <w:rFonts w:ascii="宋体" w:hAnsi="宋体" w:hint="eastAsia"/>
          <w:szCs w:val="21"/>
        </w:rPr>
        <w:t>审</w:t>
      </w:r>
      <w:r>
        <w:rPr>
          <w:rFonts w:ascii="宋体" w:hAnsi="宋体"/>
          <w:szCs w:val="21"/>
        </w:rPr>
        <w:t>结果按投标报价由低到高顺序排列。投标报价相同的并列。投标文件满足招标文件全部实质性要求且投标报价最低的</w:t>
      </w:r>
      <w:r>
        <w:rPr>
          <w:rFonts w:ascii="宋体" w:hAnsi="宋体" w:hint="eastAsia"/>
          <w:szCs w:val="21"/>
        </w:rPr>
        <w:t>投标人为</w:t>
      </w:r>
      <w:bookmarkStart w:id="47" w:name="_Hlk73821177"/>
      <w:r>
        <w:rPr>
          <w:rFonts w:ascii="宋体" w:hAnsi="宋体" w:hint="eastAsia"/>
          <w:szCs w:val="21"/>
        </w:rPr>
        <w:t>中标供应商</w:t>
      </w:r>
      <w:r>
        <w:rPr>
          <w:rFonts w:ascii="宋体" w:hAnsi="宋体"/>
          <w:szCs w:val="21"/>
        </w:rPr>
        <w:t>（</w:t>
      </w:r>
      <w:r>
        <w:rPr>
          <w:rFonts w:ascii="宋体" w:hAnsi="宋体" w:hint="eastAsia"/>
          <w:szCs w:val="21"/>
        </w:rPr>
        <w:t>排名</w:t>
      </w:r>
      <w:r>
        <w:rPr>
          <w:rFonts w:ascii="宋体" w:hAnsi="宋体"/>
          <w:szCs w:val="21"/>
        </w:rPr>
        <w:t>第二</w:t>
      </w:r>
      <w:r>
        <w:rPr>
          <w:rFonts w:ascii="宋体" w:hAnsi="宋体" w:hint="eastAsia"/>
          <w:szCs w:val="21"/>
        </w:rPr>
        <w:t>的投标人为第一替补中标候选人、排名</w:t>
      </w:r>
      <w:r>
        <w:rPr>
          <w:rFonts w:ascii="宋体" w:hAnsi="宋体"/>
          <w:szCs w:val="21"/>
        </w:rPr>
        <w:t>第</w:t>
      </w:r>
      <w:r>
        <w:rPr>
          <w:rFonts w:ascii="宋体" w:hAnsi="宋体" w:hint="eastAsia"/>
          <w:szCs w:val="21"/>
        </w:rPr>
        <w:t>三的投标人为第二替补中标候选人</w:t>
      </w:r>
      <w:bookmarkEnd w:id="47"/>
      <w:r>
        <w:rPr>
          <w:rFonts w:ascii="宋体" w:hAnsi="宋体"/>
          <w:szCs w:val="21"/>
        </w:rPr>
        <w:t>）。</w:t>
      </w:r>
    </w:p>
    <w:p w:rsidR="008C7931" w:rsidP="009C658E">
      <w:pPr>
        <w:spacing w:line="360" w:lineRule="auto"/>
        <w:ind w:firstLine="412" w:firstLineChars="196"/>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1.3</w:t>
      </w:r>
      <w:r>
        <w:rPr>
          <w:rFonts w:ascii="宋体" w:hAnsi="宋体"/>
          <w:szCs w:val="21"/>
        </w:rPr>
        <w:t>采用综合评分法的，评标结果按评审后得分由高到低顺序排列。得分相同的，按投标报价由低到高顺序排列。得分且投标报价相同的并列。投标文件满足招标文件全部实质性要求，</w:t>
      </w:r>
      <w:r>
        <w:rPr>
          <w:rFonts w:ascii="宋体" w:hAnsi="宋体"/>
          <w:szCs w:val="21"/>
        </w:rPr>
        <w:t>且按照</w:t>
      </w:r>
      <w:r>
        <w:rPr>
          <w:rFonts w:ascii="宋体" w:hAnsi="宋体"/>
          <w:szCs w:val="21"/>
        </w:rPr>
        <w:t>评审因素的量化指标评审得分最高的投标人</w:t>
      </w:r>
      <w:r>
        <w:rPr>
          <w:rFonts w:ascii="宋体" w:hAnsi="宋体" w:hint="eastAsia"/>
          <w:szCs w:val="21"/>
        </w:rPr>
        <w:t>为中标供应商</w:t>
      </w:r>
      <w:r>
        <w:rPr>
          <w:rFonts w:ascii="宋体" w:hAnsi="宋体"/>
          <w:szCs w:val="21"/>
        </w:rPr>
        <w:t>（</w:t>
      </w:r>
      <w:r>
        <w:rPr>
          <w:rFonts w:ascii="宋体" w:hAnsi="宋体" w:hint="eastAsia"/>
          <w:szCs w:val="21"/>
        </w:rPr>
        <w:t>排名</w:t>
      </w:r>
      <w:r>
        <w:rPr>
          <w:rFonts w:ascii="宋体" w:hAnsi="宋体"/>
          <w:szCs w:val="21"/>
        </w:rPr>
        <w:t>第二</w:t>
      </w:r>
      <w:r>
        <w:rPr>
          <w:rFonts w:ascii="宋体" w:hAnsi="宋体" w:hint="eastAsia"/>
          <w:szCs w:val="21"/>
        </w:rPr>
        <w:t>的投标人为第一替补中标候选人、排名</w:t>
      </w:r>
      <w:r>
        <w:rPr>
          <w:rFonts w:ascii="宋体" w:hAnsi="宋体"/>
          <w:szCs w:val="21"/>
        </w:rPr>
        <w:t>第</w:t>
      </w:r>
      <w:r>
        <w:rPr>
          <w:rFonts w:ascii="宋体" w:hAnsi="宋体" w:hint="eastAsia"/>
          <w:szCs w:val="21"/>
        </w:rPr>
        <w:t>三的投标人为第二替补中标候选人</w:t>
      </w:r>
      <w:r>
        <w:rPr>
          <w:rFonts w:ascii="宋体" w:hAnsi="宋体"/>
          <w:szCs w:val="21"/>
        </w:rPr>
        <w:t>）。</w:t>
      </w:r>
      <w:r>
        <w:rPr>
          <w:rFonts w:ascii="宋体" w:hAnsi="宋体" w:hint="eastAsia"/>
          <w:szCs w:val="21"/>
        </w:rPr>
        <w:t>出现</w:t>
      </w:r>
      <w:r>
        <w:rPr>
          <w:rFonts w:ascii="宋体" w:hAnsi="宋体"/>
          <w:szCs w:val="21"/>
        </w:rPr>
        <w:t>得分且投标报价相同的并列</w:t>
      </w:r>
      <w:r>
        <w:rPr>
          <w:rFonts w:ascii="宋体" w:hAnsi="宋体" w:hint="eastAsia"/>
          <w:szCs w:val="21"/>
        </w:rPr>
        <w:t>情况时，采取随机抽取的方式确定，具体操作办法及流程由评审委员会确定。</w:t>
      </w:r>
    </w:p>
    <w:p w:rsidR="008C7931" w:rsidP="009C658E">
      <w:pPr>
        <w:spacing w:line="360" w:lineRule="auto"/>
        <w:ind w:firstLine="412" w:firstLineChars="196"/>
        <w:rPr>
          <w:rFonts w:ascii="宋体" w:hAnsi="宋体"/>
          <w:szCs w:val="21"/>
        </w:rPr>
      </w:pPr>
      <w:r>
        <w:rPr>
          <w:rFonts w:ascii="宋体" w:hAnsi="宋体" w:hint="eastAsia"/>
          <w:szCs w:val="21"/>
        </w:rPr>
        <w:t>38.2评定分离项目定标方法</w:t>
      </w:r>
    </w:p>
    <w:p w:rsidR="008C7931" w:rsidP="009C658E">
      <w:pPr>
        <w:spacing w:line="360" w:lineRule="auto"/>
        <w:ind w:firstLine="412" w:firstLineChars="196"/>
        <w:rPr>
          <w:rFonts w:ascii="宋体" w:hAnsi="宋体"/>
          <w:szCs w:val="21"/>
        </w:rPr>
      </w:pPr>
      <w:r>
        <w:rPr>
          <w:rFonts w:ascii="宋体" w:hAnsi="宋体" w:hint="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rsidR="008C7931" w:rsidP="009C658E">
      <w:pPr>
        <w:spacing w:line="360" w:lineRule="auto"/>
        <w:ind w:firstLine="412" w:firstLineChars="196"/>
        <w:rPr>
          <w:rFonts w:ascii="宋体" w:hAnsi="宋体"/>
          <w:szCs w:val="21"/>
        </w:rPr>
      </w:pPr>
      <w:r>
        <w:rPr>
          <w:rFonts w:ascii="宋体" w:hAnsi="宋体"/>
          <w:szCs w:val="21"/>
        </w:rPr>
        <w:t xml:space="preserve">38.2.2 </w:t>
      </w:r>
      <w:bookmarkStart w:id="48" w:name="_Hlk71469733"/>
      <w:r>
        <w:rPr>
          <w:rFonts w:ascii="宋体" w:hAnsi="宋体"/>
          <w:szCs w:val="21"/>
        </w:rPr>
        <w:t>适用评定分离的政府采购项目，采用综合评分法评</w:t>
      </w:r>
      <w:r>
        <w:rPr>
          <w:rFonts w:ascii="宋体" w:hAnsi="宋体" w:hint="eastAsia"/>
          <w:szCs w:val="21"/>
        </w:rPr>
        <w:t>审。评审委员会按照评审结果，推荐</w:t>
      </w:r>
      <w:r>
        <w:rPr>
          <w:rFonts w:ascii="宋体" w:hAnsi="宋体"/>
          <w:szCs w:val="21"/>
        </w:rPr>
        <w:t>三个合格的候选中标供应商。</w:t>
      </w:r>
    </w:p>
    <w:p w:rsidR="008C7931" w:rsidP="009C658E">
      <w:pPr>
        <w:spacing w:line="360" w:lineRule="auto"/>
        <w:ind w:firstLine="412" w:firstLineChars="196"/>
        <w:rPr>
          <w:rFonts w:ascii="宋体" w:hAnsi="宋体"/>
          <w:szCs w:val="21"/>
        </w:rPr>
      </w:pPr>
      <w:r>
        <w:rPr>
          <w:rFonts w:ascii="宋体" w:hAnsi="宋体" w:hint="eastAsia"/>
          <w:szCs w:val="21"/>
        </w:rPr>
        <w:t>38.2.3</w:t>
      </w:r>
      <w:bookmarkStart w:id="49" w:name="_Hlk71469688"/>
      <w:r>
        <w:rPr>
          <w:rFonts w:ascii="宋体" w:hAnsi="宋体"/>
          <w:szCs w:val="21"/>
        </w:rPr>
        <w:t>适用评定分离的政府采购项目，</w:t>
      </w:r>
      <w:r>
        <w:rPr>
          <w:rFonts w:ascii="宋体" w:hAnsi="宋体" w:hint="eastAsia"/>
          <w:szCs w:val="21"/>
        </w:rPr>
        <w:t>按照自定法确定中标供应商：自定法是指采购人组织定标委员会，由定标委员会在三家候选中标供应商中确定中标供应商。</w:t>
      </w:r>
      <w:bookmarkEnd w:id="48"/>
      <w:bookmarkEnd w:id="49"/>
    </w:p>
    <w:p w:rsidR="008C7931" w:rsidP="009C658E">
      <w:pPr>
        <w:spacing w:line="360" w:lineRule="auto"/>
        <w:ind w:firstLine="412" w:firstLineChars="196"/>
        <w:rPr>
          <w:rFonts w:ascii="宋体" w:hAnsi="宋体"/>
          <w:szCs w:val="21"/>
        </w:rPr>
      </w:pPr>
      <w:r>
        <w:rPr>
          <w:rFonts w:ascii="宋体" w:hAnsi="宋体"/>
          <w:szCs w:val="21"/>
        </w:rPr>
        <w:t>38.2.4</w:t>
      </w:r>
      <w:r>
        <w:rPr>
          <w:rFonts w:ascii="宋体" w:hAnsi="宋体" w:hint="eastAsia"/>
          <w:szCs w:val="21"/>
        </w:rPr>
        <w:t>采购实施机构</w:t>
      </w:r>
      <w:r>
        <w:rPr>
          <w:rFonts w:ascii="宋体" w:hAnsi="宋体"/>
          <w:szCs w:val="21"/>
        </w:rPr>
        <w:t>应当自评审结束之日起两个工作日内将候选中标供应商名单及其投标文件、评审报告送交采购人</w:t>
      </w:r>
      <w:r>
        <w:rPr>
          <w:rFonts w:ascii="宋体" w:hAnsi="宋体" w:hint="eastAsia"/>
          <w:szCs w:val="21"/>
        </w:rPr>
        <w:t>。</w:t>
      </w:r>
      <w:r>
        <w:rPr>
          <w:rFonts w:ascii="宋体" w:hAnsi="宋体"/>
          <w:szCs w:val="21"/>
        </w:rPr>
        <w:t>采购人应当安排专人对定标过程进行书面记录，形成定标报告，作为采购文件的组成部分存档，并及时将定标结果反馈</w:t>
      </w:r>
      <w:r>
        <w:rPr>
          <w:rFonts w:ascii="宋体" w:hAnsi="宋体" w:hint="eastAsia"/>
          <w:szCs w:val="21"/>
        </w:rPr>
        <w:t>政府集中采购机构。具体定标程序及相关要求以按照《</w:t>
      </w:r>
      <w:r>
        <w:rPr>
          <w:rFonts w:ascii="宋体" w:hAnsi="宋体"/>
          <w:szCs w:val="21"/>
        </w:rPr>
        <w:t>深圳市财政局关于印发</w:t>
      </w:r>
      <w:r>
        <w:rPr>
          <w:rFonts w:ascii="宋体" w:hAnsi="宋体" w:hint="eastAsia"/>
          <w:szCs w:val="21"/>
        </w:rPr>
        <w:t>〈</w:t>
      </w:r>
      <w:r>
        <w:rPr>
          <w:rFonts w:ascii="宋体" w:hAnsi="宋体"/>
          <w:szCs w:val="21"/>
        </w:rPr>
        <w:t>深圳市政府采购评标定标分离管理办法</w:t>
      </w:r>
      <w:r>
        <w:rPr>
          <w:rFonts w:ascii="宋体" w:hAnsi="宋体" w:hint="eastAsia"/>
          <w:szCs w:val="21"/>
        </w:rPr>
        <w:t>〉</w:t>
      </w:r>
      <w:r>
        <w:rPr>
          <w:rFonts w:ascii="宋体" w:hAnsi="宋体"/>
          <w:szCs w:val="21"/>
        </w:rPr>
        <w:t>的通知</w:t>
      </w:r>
      <w:r>
        <w:rPr>
          <w:rFonts w:ascii="宋体" w:hAnsi="宋体" w:hint="eastAsia"/>
          <w:szCs w:val="21"/>
        </w:rPr>
        <w:t>》（深财</w:t>
      </w:r>
      <w:r>
        <w:rPr>
          <w:rFonts w:ascii="宋体" w:hAnsi="宋体" w:hint="eastAsia"/>
          <w:szCs w:val="21"/>
        </w:rPr>
        <w:t>规</w:t>
      </w:r>
      <w:r>
        <w:rPr>
          <w:rFonts w:ascii="宋体" w:hAnsi="宋体" w:hint="eastAsia"/>
          <w:szCs w:val="21"/>
        </w:rPr>
        <w:t>【2</w:t>
      </w:r>
      <w:r>
        <w:rPr>
          <w:rFonts w:ascii="宋体" w:hAnsi="宋体"/>
          <w:szCs w:val="21"/>
        </w:rPr>
        <w:t>020</w:t>
      </w:r>
      <w:r>
        <w:rPr>
          <w:rFonts w:ascii="宋体" w:hAnsi="宋体" w:hint="eastAsia"/>
          <w:szCs w:val="21"/>
        </w:rPr>
        <w:t>】1号）执行。</w:t>
      </w:r>
    </w:p>
    <w:p w:rsidR="008C7931" w:rsidP="009C658E">
      <w:pPr>
        <w:spacing w:line="360" w:lineRule="auto"/>
        <w:ind w:firstLine="412" w:firstLineChars="196"/>
        <w:rPr>
          <w:rFonts w:ascii="宋体" w:hAnsi="宋体"/>
          <w:szCs w:val="21"/>
        </w:rPr>
      </w:pPr>
      <w:r>
        <w:rPr>
          <w:rFonts w:ascii="宋体" w:hAnsi="宋体" w:hint="eastAsia"/>
          <w:szCs w:val="21"/>
        </w:rPr>
        <w:t>说明：采购人及投标供应商应按照上述方法提前做好相关准备。</w:t>
      </w:r>
    </w:p>
    <w:p w:rsidR="008C7931" w:rsidP="009C658E">
      <w:pPr>
        <w:spacing w:line="360" w:lineRule="auto"/>
        <w:ind w:firstLine="412" w:firstLineChars="196"/>
        <w:rPr>
          <w:rFonts w:ascii="宋体" w:hAnsi="宋体"/>
          <w:szCs w:val="21"/>
        </w:rPr>
      </w:pPr>
      <w:r>
        <w:rPr>
          <w:rFonts w:ascii="宋体" w:hAnsi="宋体" w:hint="eastAsia"/>
          <w:szCs w:val="21"/>
        </w:rPr>
        <w:t>38.3专用条款另有规定的，按专用条款相关要求定标。</w:t>
      </w:r>
      <w:bookmarkEnd w:id="46"/>
    </w:p>
    <w:p w:rsidR="008C7931">
      <w:pPr>
        <w:spacing w:line="360" w:lineRule="auto"/>
        <w:rPr>
          <w:rFonts w:ascii="宋体" w:hAnsi="宋体"/>
          <w:szCs w:val="21"/>
        </w:rPr>
      </w:pPr>
      <w:r>
        <w:rPr>
          <w:rFonts w:ascii="宋体" w:hAnsi="宋体" w:hint="eastAsia"/>
          <w:szCs w:val="21"/>
        </w:rPr>
        <w:t>39．编写评审报告</w:t>
      </w:r>
    </w:p>
    <w:p w:rsidR="008C7931" w:rsidP="009C658E">
      <w:pPr>
        <w:spacing w:line="360" w:lineRule="auto"/>
        <w:ind w:firstLine="412" w:firstLineChars="196"/>
        <w:rPr>
          <w:rFonts w:ascii="宋体" w:hAnsi="宋体"/>
          <w:szCs w:val="21"/>
        </w:rPr>
      </w:pPr>
      <w:r>
        <w:rPr>
          <w:rFonts w:ascii="宋体" w:hAnsi="宋体" w:hint="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w:t>
      </w:r>
      <w:r>
        <w:rPr>
          <w:rFonts w:ascii="宋体" w:hAnsi="宋体" w:hint="eastAsia"/>
          <w:szCs w:val="21"/>
        </w:rPr>
        <w:t>作出</w:t>
      </w:r>
      <w:r>
        <w:rPr>
          <w:rFonts w:ascii="宋体" w:hAnsi="宋体" w:hint="eastAsia"/>
          <w:szCs w:val="21"/>
        </w:rPr>
        <w:t>书面说明并记录存档。</w:t>
      </w:r>
    </w:p>
    <w:p w:rsidR="008C7931">
      <w:pPr>
        <w:spacing w:line="360" w:lineRule="auto"/>
        <w:rPr>
          <w:rFonts w:ascii="宋体" w:hAnsi="宋体"/>
          <w:szCs w:val="21"/>
        </w:rPr>
      </w:pPr>
      <w:r>
        <w:rPr>
          <w:rFonts w:ascii="宋体" w:hAnsi="宋体" w:hint="eastAsia"/>
          <w:szCs w:val="21"/>
        </w:rPr>
        <w:t>40．中标公告</w:t>
      </w:r>
    </w:p>
    <w:p w:rsidR="008C7931" w:rsidP="009C658E">
      <w:pPr>
        <w:spacing w:line="360" w:lineRule="auto"/>
        <w:ind w:firstLine="412" w:firstLineChars="196"/>
        <w:rPr>
          <w:rFonts w:ascii="宋体" w:hAnsi="宋体"/>
          <w:szCs w:val="21"/>
        </w:rPr>
      </w:pPr>
      <w:r>
        <w:rPr>
          <w:rFonts w:ascii="宋体" w:hAnsi="宋体" w:hint="eastAsia"/>
          <w:szCs w:val="21"/>
        </w:rPr>
        <w:t>40.1</w:t>
      </w:r>
      <w:bookmarkStart w:id="50" w:name="_Hlk72438709"/>
      <w:r>
        <w:rPr>
          <w:rFonts w:ascii="宋体" w:hAnsi="宋体" w:hint="eastAsia"/>
          <w:szCs w:val="21"/>
        </w:rPr>
        <w:t>为体现“公开、公平、公正”的原则，评审结束后经采购人确认（确定）评审结果，采购实施机构将在</w:t>
      </w:r>
      <w:r>
        <w:rPr>
          <w:rFonts w:ascii="宋体" w:hAnsi="宋体" w:hint="eastAsia"/>
          <w:szCs w:val="21"/>
          <w:highlight w:val="green"/>
        </w:rPr>
        <w:t>“深圳政府采购智慧平台（http://zfcg.szggzy.com/）”</w:t>
      </w:r>
      <w:r>
        <w:rPr>
          <w:rFonts w:ascii="宋体" w:hAnsi="宋体" w:hint="eastAsia"/>
          <w:szCs w:val="21"/>
        </w:rPr>
        <w:t>上发布中标结果公告。</w:t>
      </w:r>
      <w:bookmarkStart w:id="51" w:name="_Hlk72438751"/>
      <w:bookmarkEnd w:id="50"/>
      <w:r>
        <w:rPr>
          <w:rFonts w:ascii="宋体" w:hAnsi="宋体" w:hint="eastAsia"/>
          <w:szCs w:val="21"/>
        </w:rPr>
        <w:t>供应商如对评审结果有异议，</w:t>
      </w:r>
      <w:r>
        <w:rPr>
          <w:rFonts w:ascii="宋体" w:hAnsi="宋体"/>
          <w:szCs w:val="21"/>
        </w:rPr>
        <w:t>可在发布公示日期起</w:t>
      </w:r>
      <w:r>
        <w:rPr>
          <w:rFonts w:ascii="宋体" w:hAnsi="宋体" w:hint="eastAsia"/>
          <w:szCs w:val="21"/>
        </w:rPr>
        <w:t>七</w:t>
      </w:r>
      <w:r>
        <w:rPr>
          <w:rFonts w:ascii="宋体" w:hAnsi="宋体"/>
          <w:szCs w:val="21"/>
        </w:rPr>
        <w:t>个工作日内向</w:t>
      </w:r>
      <w:r>
        <w:rPr>
          <w:rFonts w:ascii="宋体" w:hAnsi="宋体" w:hint="eastAsia"/>
          <w:szCs w:val="21"/>
        </w:rPr>
        <w:t>采购实施机构</w:t>
      </w:r>
      <w:r>
        <w:rPr>
          <w:rFonts w:ascii="宋体" w:hAnsi="宋体"/>
          <w:szCs w:val="21"/>
        </w:rPr>
        <w:t>提出。 监督电话：0755-</w:t>
      </w:r>
      <w:r>
        <w:rPr>
          <w:rFonts w:ascii="宋体" w:hAnsi="宋体" w:hint="eastAsia"/>
          <w:szCs w:val="21"/>
        </w:rPr>
        <w:t>23906834</w:t>
      </w:r>
      <w:r>
        <w:rPr>
          <w:rFonts w:ascii="宋体" w:hAnsi="宋体"/>
          <w:szCs w:val="21"/>
        </w:rPr>
        <w:t>。</w:t>
      </w:r>
      <w:r>
        <w:rPr>
          <w:rFonts w:ascii="宋体" w:hAnsi="宋体" w:hint="eastAsia"/>
          <w:szCs w:val="21"/>
        </w:rPr>
        <w:t>若在公示期内未提出质疑，则视为认同该评审结果。</w:t>
      </w:r>
    </w:p>
    <w:p w:rsidR="008C7931" w:rsidP="009C658E">
      <w:pPr>
        <w:spacing w:line="360" w:lineRule="auto"/>
        <w:ind w:firstLine="412" w:firstLineChars="196"/>
        <w:rPr>
          <w:rFonts w:ascii="宋体" w:hAnsi="宋体"/>
          <w:szCs w:val="21"/>
        </w:rPr>
      </w:pPr>
      <w:bookmarkEnd w:id="51"/>
      <w:r>
        <w:rPr>
          <w:rFonts w:ascii="宋体" w:hAnsi="宋体" w:hint="eastAsia"/>
          <w:szCs w:val="21"/>
        </w:rPr>
        <w:t>40.2质疑、投诉供应商应保证质疑、投诉内容的真实性和可靠性，并承担相应的法律责任。</w:t>
      </w:r>
    </w:p>
    <w:p w:rsidR="008C7931">
      <w:pPr>
        <w:spacing w:line="360" w:lineRule="auto"/>
        <w:rPr>
          <w:rFonts w:ascii="黑体" w:eastAsia="黑体" w:hAnsi="宋体"/>
          <w:sz w:val="24"/>
        </w:rPr>
      </w:pPr>
      <w:r>
        <w:rPr>
          <w:rFonts w:ascii="黑体" w:eastAsia="黑体" w:hAnsi="宋体" w:hint="eastAsia"/>
          <w:sz w:val="24"/>
        </w:rPr>
        <w:t>41．中标通知书</w:t>
      </w:r>
    </w:p>
    <w:p w:rsidR="008C7931" w:rsidP="009C658E">
      <w:pPr>
        <w:spacing w:line="360" w:lineRule="auto"/>
        <w:ind w:firstLine="412" w:firstLineChars="196"/>
        <w:rPr>
          <w:rFonts w:ascii="宋体" w:hAnsi="宋体"/>
          <w:szCs w:val="21"/>
        </w:rPr>
      </w:pPr>
      <w:r>
        <w:rPr>
          <w:rFonts w:ascii="宋体" w:hAnsi="宋体" w:hint="eastAsia"/>
          <w:szCs w:val="21"/>
        </w:rPr>
        <w:t>41</w:t>
      </w:r>
      <w:r>
        <w:rPr>
          <w:rFonts w:ascii="宋体" w:hAnsi="宋体"/>
          <w:szCs w:val="21"/>
        </w:rPr>
        <w:t>.</w:t>
      </w:r>
      <w:r>
        <w:rPr>
          <w:rFonts w:ascii="宋体" w:hAnsi="宋体" w:hint="eastAsia"/>
          <w:szCs w:val="21"/>
        </w:rPr>
        <w:t>1中标公告公布以后,公示期内无有效质疑投诉,采购实施机构将向中标供应商和采购人发布</w:t>
      </w:r>
      <w:r>
        <w:rPr>
          <w:rFonts w:ascii="宋体" w:hAnsi="宋体" w:hint="eastAsia"/>
          <w:b/>
          <w:szCs w:val="21"/>
        </w:rPr>
        <w:t>《中标通知书》（</w:t>
      </w:r>
      <w:r>
        <w:rPr>
          <w:rFonts w:ascii="宋体" w:hAnsi="宋体" w:hint="eastAsia"/>
          <w:szCs w:val="21"/>
        </w:rPr>
        <w:t xml:space="preserve">咨询电话：0755—23906834 </w:t>
      </w:r>
      <w:r>
        <w:rPr>
          <w:rFonts w:ascii="宋体"/>
          <w:bCs/>
          <w:szCs w:val="21"/>
        </w:rPr>
        <w:t xml:space="preserve"> </w:t>
      </w:r>
      <w:r>
        <w:rPr>
          <w:rFonts w:ascii="宋体" w:hint="eastAsia"/>
          <w:bCs/>
          <w:szCs w:val="21"/>
        </w:rPr>
        <w:t>23962384</w:t>
      </w:r>
      <w:r>
        <w:rPr>
          <w:rFonts w:ascii="宋体" w:hAnsi="宋体" w:hint="eastAsia"/>
          <w:szCs w:val="21"/>
        </w:rPr>
        <w:t>）。</w:t>
      </w:r>
    </w:p>
    <w:p w:rsidR="008C7931" w:rsidP="009C658E">
      <w:pPr>
        <w:spacing w:line="360" w:lineRule="auto"/>
        <w:ind w:firstLine="412" w:firstLineChars="196"/>
        <w:rPr>
          <w:rFonts w:ascii="宋体" w:hAnsi="宋体"/>
          <w:szCs w:val="21"/>
        </w:rPr>
      </w:pPr>
      <w:r>
        <w:rPr>
          <w:rFonts w:ascii="宋体" w:hAnsi="宋体" w:hint="eastAsia"/>
          <w:szCs w:val="21"/>
        </w:rPr>
        <w:t>41</w:t>
      </w:r>
      <w:r>
        <w:rPr>
          <w:rFonts w:ascii="宋体" w:hAnsi="宋体"/>
          <w:szCs w:val="21"/>
        </w:rPr>
        <w:t>.2</w:t>
      </w:r>
      <w:r>
        <w:rPr>
          <w:rFonts w:ascii="宋体" w:hAnsi="宋体" w:hint="eastAsia"/>
          <w:szCs w:val="21"/>
        </w:rPr>
        <w:t>中标通知书是合同的重要组成部分。</w:t>
      </w:r>
    </w:p>
    <w:p w:rsidR="008C7931" w:rsidP="009C658E">
      <w:pPr>
        <w:spacing w:line="360" w:lineRule="auto"/>
        <w:ind w:firstLine="412" w:firstLineChars="196"/>
        <w:rPr>
          <w:rFonts w:ascii="宋体" w:hAnsi="宋体"/>
          <w:szCs w:val="21"/>
        </w:rPr>
      </w:pPr>
      <w:r>
        <w:rPr>
          <w:rFonts w:ascii="宋体" w:hAnsi="宋体" w:hint="eastAsia"/>
          <w:szCs w:val="21"/>
        </w:rPr>
        <w:t>41.3因质疑投诉或其它原因导致项目结果变更或采购终止的，采购实施机构有权吊销中标通知书或终止采购合同。</w:t>
      </w:r>
    </w:p>
    <w:p w:rsidR="008C7931" w:rsidP="009C658E">
      <w:pPr>
        <w:spacing w:line="360" w:lineRule="auto"/>
        <w:ind w:firstLine="412" w:firstLineChars="196"/>
        <w:rPr>
          <w:rFonts w:ascii="宋体" w:hAnsi="宋体"/>
          <w:szCs w:val="21"/>
        </w:rPr>
      </w:pPr>
    </w:p>
    <w:p w:rsidR="008C7931" w:rsidP="00CE1806">
      <w:pPr>
        <w:pStyle w:val="Heading2"/>
        <w:numPr>
          <w:ilvl w:val="0"/>
          <w:numId w:val="1"/>
        </w:numPr>
        <w:spacing w:before="120" w:beforeLines="50" w:after="120" w:afterLines="50" w:line="360" w:lineRule="auto"/>
        <w:rPr>
          <w:sz w:val="28"/>
          <w:szCs w:val="28"/>
        </w:rPr>
      </w:pPr>
      <w:r>
        <w:rPr>
          <w:rFonts w:hint="eastAsia"/>
          <w:sz w:val="28"/>
          <w:szCs w:val="28"/>
        </w:rPr>
        <w:t>公开招标失败的后续处理</w:t>
      </w:r>
    </w:p>
    <w:p w:rsidR="008C7931">
      <w:pPr>
        <w:spacing w:line="360" w:lineRule="auto"/>
        <w:rPr>
          <w:rFonts w:ascii="黑体" w:eastAsia="黑体" w:hAnsi="宋体"/>
          <w:sz w:val="24"/>
        </w:rPr>
      </w:pPr>
      <w:r>
        <w:rPr>
          <w:rFonts w:ascii="黑体" w:eastAsia="黑体" w:hAnsi="宋体" w:hint="eastAsia"/>
          <w:sz w:val="24"/>
        </w:rPr>
        <w:t>42．公开招标失败的处理</w:t>
      </w:r>
    </w:p>
    <w:p w:rsidR="008C7931" w:rsidP="009C658E">
      <w:pPr>
        <w:spacing w:line="360" w:lineRule="auto"/>
        <w:ind w:firstLine="412" w:firstLineChars="196"/>
        <w:rPr>
          <w:rFonts w:ascii="宋体" w:hAnsi="宋体"/>
        </w:rPr>
      </w:pPr>
      <w:r>
        <w:rPr>
          <w:rFonts w:ascii="宋体" w:hAnsi="宋体" w:hint="eastAsia"/>
          <w:szCs w:val="21"/>
        </w:rPr>
        <w:t>42.1本项目公开招标过程中若由于投标截止后</w:t>
      </w:r>
      <w:r>
        <w:rPr>
          <w:rFonts w:ascii="宋体" w:hAnsi="宋体" w:hint="eastAsia"/>
        </w:rPr>
        <w:t>实际递交</w:t>
      </w:r>
      <w:r>
        <w:rPr>
          <w:rFonts w:ascii="宋体" w:hAnsi="宋体"/>
        </w:rPr>
        <w:t>投标</w:t>
      </w:r>
      <w:r>
        <w:rPr>
          <w:rFonts w:ascii="宋体" w:hAnsi="宋体" w:hint="eastAsia"/>
        </w:rPr>
        <w:t>文件的供应商数量不足、经</w:t>
      </w:r>
      <w:r>
        <w:rPr>
          <w:rFonts w:ascii="宋体" w:hAnsi="宋体" w:hint="eastAsia"/>
          <w:szCs w:val="21"/>
        </w:rPr>
        <w:t>评审委员会</w:t>
      </w:r>
      <w:r>
        <w:rPr>
          <w:rFonts w:ascii="宋体" w:hAnsi="宋体" w:hint="eastAsia"/>
        </w:rPr>
        <w:t>评审对招标文件作实质响应的供应商不足等原因造成公开招标失败，可由</w:t>
      </w:r>
      <w:r>
        <w:rPr>
          <w:rFonts w:ascii="宋体" w:hAnsi="宋体" w:cs="宋体" w:hint="eastAsia"/>
        </w:rPr>
        <w:t>采购实施机构</w:t>
      </w:r>
      <w:r>
        <w:rPr>
          <w:rFonts w:ascii="宋体" w:hAnsi="宋体" w:hint="eastAsia"/>
        </w:rPr>
        <w:t>重新组织采购。</w:t>
      </w:r>
    </w:p>
    <w:p w:rsidR="008C7931" w:rsidP="009C658E">
      <w:pPr>
        <w:spacing w:line="360" w:lineRule="auto"/>
        <w:ind w:firstLine="412" w:firstLineChars="196"/>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rsidR="008C7931" w:rsidP="009C658E">
      <w:pPr>
        <w:spacing w:line="360" w:lineRule="auto"/>
        <w:ind w:firstLine="412" w:firstLineChars="196"/>
        <w:rPr>
          <w:rFonts w:ascii="宋体" w:hAnsi="宋体"/>
          <w:szCs w:val="21"/>
        </w:rPr>
      </w:pPr>
      <w:r>
        <w:rPr>
          <w:rFonts w:ascii="宋体" w:hAnsi="宋体" w:hint="eastAsia"/>
          <w:szCs w:val="21"/>
        </w:rPr>
        <w:t>42.3重新组织采购有以下两种组织形式：</w:t>
      </w:r>
    </w:p>
    <w:p w:rsidR="008C7931" w:rsidP="009C658E">
      <w:pPr>
        <w:spacing w:line="360" w:lineRule="auto"/>
        <w:ind w:firstLine="412" w:firstLineChars="196"/>
        <w:rPr>
          <w:rFonts w:ascii="宋体" w:hAnsi="宋体"/>
        </w:rPr>
      </w:pPr>
      <w:r>
        <w:rPr>
          <w:rFonts w:ascii="宋体" w:hAnsi="宋体" w:hint="eastAsia"/>
        </w:rPr>
        <w:t>（1）由</w:t>
      </w:r>
      <w:r>
        <w:rPr>
          <w:rFonts w:ascii="宋体" w:hAnsi="宋体" w:cs="宋体" w:hint="eastAsia"/>
        </w:rPr>
        <w:t>采购实施机构</w:t>
      </w:r>
      <w:r>
        <w:rPr>
          <w:rFonts w:ascii="宋体" w:hAnsi="宋体" w:hint="eastAsia"/>
        </w:rPr>
        <w:t>重新组织公开招标；</w:t>
      </w:r>
    </w:p>
    <w:p w:rsidR="008C7931" w:rsidP="009C658E">
      <w:pPr>
        <w:spacing w:line="360" w:lineRule="auto"/>
        <w:ind w:firstLine="412" w:firstLineChars="196"/>
        <w:rPr>
          <w:rFonts w:ascii="宋体" w:hAnsi="宋体"/>
        </w:rPr>
      </w:pPr>
      <w:r>
        <w:rPr>
          <w:rFonts w:ascii="宋体" w:hAnsi="宋体" w:hint="eastAsia"/>
        </w:rPr>
        <w:t>（2）根据实际情况需要向政府采购监督管理部门提出非公开招标方式申请，经政府采购监督管理部门批准，公开招标失败采购项目可转为竞争性谈判或单一来源谈判方式采购。</w:t>
      </w:r>
    </w:p>
    <w:p w:rsidR="008C7931" w:rsidP="009C658E">
      <w:pPr>
        <w:spacing w:line="360" w:lineRule="auto"/>
        <w:ind w:firstLine="412" w:firstLineChars="196"/>
        <w:rPr>
          <w:rFonts w:ascii="宋体" w:hAnsi="宋体"/>
        </w:rPr>
      </w:pPr>
      <w:r>
        <w:rPr>
          <w:rFonts w:ascii="宋体" w:hAnsi="宋体" w:hint="eastAsia"/>
        </w:rPr>
        <w:t>42.4公开招标失败的采购项目重新组织公开招标，由</w:t>
      </w:r>
      <w:r>
        <w:rPr>
          <w:rFonts w:ascii="宋体" w:hAnsi="宋体" w:cs="宋体" w:hint="eastAsia"/>
        </w:rPr>
        <w:t>采购实施机构</w:t>
      </w:r>
      <w:r>
        <w:rPr>
          <w:rFonts w:ascii="宋体" w:hAnsi="宋体" w:hint="eastAsia"/>
        </w:rPr>
        <w:t>重新按公开招标流程组织采购活动。</w:t>
      </w:r>
    </w:p>
    <w:p w:rsidR="008C7931">
      <w:pPr>
        <w:spacing w:line="360" w:lineRule="auto"/>
        <w:rPr>
          <w:rFonts w:ascii="宋体" w:hAnsi="宋体"/>
        </w:rPr>
      </w:pPr>
      <w:r>
        <w:rPr>
          <w:rFonts w:ascii="黑体" w:eastAsia="黑体" w:hAnsi="宋体" w:hint="eastAsia"/>
          <w:sz w:val="24"/>
        </w:rPr>
        <w:t xml:space="preserve">    </w:t>
      </w:r>
      <w:r>
        <w:rPr>
          <w:rFonts w:ascii="宋体" w:hAnsi="宋体" w:hint="eastAsia"/>
        </w:rPr>
        <w:t>42.5公开招标失败的采购项目经政府采购监督管理部门批准转为竞争性谈判或单一来源谈判方式采购的，按规定要求组织政府采购工作。</w:t>
      </w:r>
    </w:p>
    <w:p w:rsidR="008C7931">
      <w:pPr>
        <w:spacing w:line="360" w:lineRule="auto"/>
        <w:rPr>
          <w:rFonts w:ascii="黑体" w:eastAsia="黑体" w:hAnsi="宋体"/>
          <w:sz w:val="24"/>
        </w:rPr>
      </w:pPr>
    </w:p>
    <w:p w:rsidR="008C7931" w:rsidP="00CE1806">
      <w:pPr>
        <w:pStyle w:val="Heading2"/>
        <w:numPr>
          <w:ilvl w:val="0"/>
          <w:numId w:val="1"/>
        </w:numPr>
        <w:spacing w:before="120" w:beforeLines="50" w:after="120" w:afterLines="50" w:line="360" w:lineRule="auto"/>
        <w:rPr>
          <w:sz w:val="28"/>
          <w:szCs w:val="28"/>
        </w:rPr>
      </w:pPr>
      <w:r>
        <w:rPr>
          <w:rFonts w:hint="eastAsia"/>
        </w:rPr>
        <w:t>合同的授予与备案</w:t>
      </w:r>
    </w:p>
    <w:p w:rsidR="008C7931">
      <w:pPr>
        <w:spacing w:line="360" w:lineRule="auto"/>
        <w:rPr>
          <w:rFonts w:ascii="黑体" w:eastAsia="黑体" w:hAnsi="宋体"/>
          <w:sz w:val="24"/>
        </w:rPr>
      </w:pPr>
      <w:bookmarkStart w:id="52" w:name="_Toc73521674"/>
      <w:bookmarkStart w:id="53" w:name="_Toc73517679"/>
      <w:bookmarkStart w:id="54" w:name="_Toc73521586"/>
      <w:bookmarkStart w:id="55" w:name="_Toc100052408"/>
      <w:bookmarkStart w:id="56" w:name="_Toc73518157"/>
      <w:r>
        <w:rPr>
          <w:rFonts w:ascii="黑体" w:eastAsia="黑体" w:hAnsi="宋体" w:hint="eastAsia"/>
          <w:sz w:val="24"/>
        </w:rPr>
        <w:t>43．合同授予标准</w:t>
      </w:r>
      <w:bookmarkEnd w:id="52"/>
      <w:bookmarkEnd w:id="53"/>
      <w:bookmarkEnd w:id="54"/>
      <w:bookmarkEnd w:id="55"/>
      <w:bookmarkEnd w:id="56"/>
    </w:p>
    <w:p w:rsidR="008C7931" w:rsidP="009C658E">
      <w:pPr>
        <w:spacing w:line="360" w:lineRule="auto"/>
        <w:ind w:firstLine="412" w:firstLineChars="196"/>
        <w:rPr>
          <w:rFonts w:ascii="宋体" w:hAnsi="宋体"/>
          <w:szCs w:val="21"/>
        </w:rPr>
      </w:pPr>
      <w:r>
        <w:rPr>
          <w:rFonts w:ascii="宋体" w:hAnsi="宋体" w:hint="eastAsia"/>
          <w:szCs w:val="21"/>
        </w:rPr>
        <w:t>本项目的合同将授予按本招标文件规定评审确定的中标人。</w:t>
      </w:r>
    </w:p>
    <w:p w:rsidR="008C7931">
      <w:pPr>
        <w:spacing w:line="360" w:lineRule="auto"/>
        <w:rPr>
          <w:rFonts w:ascii="黑体" w:eastAsia="黑体" w:hAnsi="宋体"/>
          <w:sz w:val="24"/>
        </w:rPr>
      </w:pPr>
      <w:bookmarkStart w:id="57" w:name="_Toc73521587"/>
      <w:bookmarkStart w:id="58" w:name="_Toc100052409"/>
      <w:bookmarkStart w:id="59" w:name="_Toc73521675"/>
      <w:bookmarkStart w:id="60" w:name="_Toc73518158"/>
      <w:bookmarkStart w:id="61" w:name="_Toc73517680"/>
      <w:r>
        <w:rPr>
          <w:rFonts w:ascii="黑体" w:eastAsia="黑体" w:hAnsi="宋体" w:hint="eastAsia"/>
          <w:sz w:val="24"/>
        </w:rPr>
        <w:t>44．</w:t>
      </w:r>
      <w:bookmarkEnd w:id="57"/>
      <w:bookmarkEnd w:id="58"/>
      <w:bookmarkEnd w:id="59"/>
      <w:bookmarkEnd w:id="60"/>
      <w:bookmarkEnd w:id="61"/>
      <w:r>
        <w:rPr>
          <w:rFonts w:ascii="黑体" w:eastAsia="黑体" w:hAnsi="宋体" w:hint="eastAsia"/>
          <w:sz w:val="24"/>
        </w:rPr>
        <w:t>接受和拒绝</w:t>
      </w:r>
      <w:r>
        <w:rPr>
          <w:rFonts w:ascii="黑体" w:eastAsia="黑体" w:hAnsi="宋体" w:hint="eastAsia"/>
          <w:sz w:val="24"/>
        </w:rPr>
        <w:t>任何或</w:t>
      </w:r>
      <w:r>
        <w:rPr>
          <w:rFonts w:ascii="黑体" w:eastAsia="黑体" w:hAnsi="宋体" w:hint="eastAsia"/>
          <w:sz w:val="24"/>
        </w:rPr>
        <w:t>所有投标的权力</w:t>
      </w:r>
    </w:p>
    <w:p w:rsidR="008C7931" w:rsidP="009C658E">
      <w:pPr>
        <w:spacing w:line="360" w:lineRule="auto"/>
        <w:ind w:firstLine="412" w:firstLineChars="196"/>
        <w:rPr>
          <w:rFonts w:ascii="宋体" w:hAnsi="宋体"/>
          <w:szCs w:val="21"/>
        </w:rPr>
      </w:pPr>
      <w:r>
        <w:rPr>
          <w:rFonts w:ascii="宋体" w:hAnsi="宋体" w:cs="宋体" w:hint="eastAsia"/>
        </w:rPr>
        <w:t>采购实施机构</w:t>
      </w:r>
      <w:r>
        <w:rPr>
          <w:rFonts w:ascii="宋体" w:hAnsi="宋体" w:hint="eastAsia"/>
          <w:szCs w:val="21"/>
        </w:rPr>
        <w:t>和采购人保留在投标之前任何时候接受或拒绝任何投标或所有投标，以及宣布招标无效的权力，对受影响的投标人不承担任何责任，也无义务向受影响的投标人解释采取这一行动的理由。</w:t>
      </w:r>
    </w:p>
    <w:p w:rsidR="008C7931">
      <w:pPr>
        <w:spacing w:line="360" w:lineRule="auto"/>
        <w:rPr>
          <w:rFonts w:ascii="黑体" w:eastAsia="黑体" w:hAnsi="宋体"/>
          <w:sz w:val="24"/>
        </w:rPr>
      </w:pPr>
      <w:bookmarkStart w:id="62" w:name="_Toc100052410"/>
      <w:bookmarkStart w:id="63" w:name="_Toc73521677"/>
      <w:bookmarkStart w:id="64" w:name="_Toc73521589"/>
      <w:bookmarkStart w:id="65" w:name="_Toc73517682"/>
      <w:bookmarkStart w:id="66" w:name="_Toc73518160"/>
      <w:r>
        <w:rPr>
          <w:rFonts w:ascii="黑体" w:eastAsia="黑体" w:hAnsi="宋体" w:hint="eastAsia"/>
          <w:sz w:val="24"/>
        </w:rPr>
        <w:t>45．合同协议书的签订</w:t>
      </w:r>
      <w:bookmarkEnd w:id="62"/>
      <w:bookmarkEnd w:id="63"/>
      <w:bookmarkEnd w:id="64"/>
      <w:bookmarkEnd w:id="65"/>
      <w:bookmarkEnd w:id="66"/>
    </w:p>
    <w:p w:rsidR="008C7931" w:rsidP="009C658E">
      <w:pPr>
        <w:spacing w:line="360" w:lineRule="auto"/>
        <w:ind w:firstLine="412" w:firstLineChars="196"/>
        <w:rPr>
          <w:rFonts w:ascii="宋体" w:hAnsi="宋体"/>
          <w:szCs w:val="21"/>
        </w:rPr>
      </w:pPr>
      <w:r>
        <w:rPr>
          <w:rFonts w:ascii="宋体" w:hAnsi="宋体" w:hint="eastAsia"/>
          <w:szCs w:val="21"/>
        </w:rPr>
        <w:t>45.1中标人将于中标通知书发出之日起十个工作日内，按照采购文件（招标文件和投标文件等）内容与采购人签订政府采购合同；合同的实质性内容应当符合招标文件的规定；</w:t>
      </w:r>
    </w:p>
    <w:p w:rsidR="008C7931" w:rsidP="009C658E">
      <w:pPr>
        <w:spacing w:line="360" w:lineRule="auto"/>
        <w:ind w:firstLine="412" w:firstLineChars="196"/>
        <w:rPr>
          <w:rFonts w:ascii="宋体" w:hAnsi="宋体"/>
          <w:szCs w:val="21"/>
        </w:rPr>
      </w:pPr>
      <w:r>
        <w:rPr>
          <w:rFonts w:ascii="宋体" w:hAnsi="宋体" w:hint="eastAsia"/>
          <w:szCs w:val="21"/>
        </w:rPr>
        <w:t>45.2中标人如不按本通用条款第45</w:t>
      </w:r>
      <w:r>
        <w:rPr>
          <w:rFonts w:ascii="宋体" w:hAnsi="宋体"/>
          <w:szCs w:val="21"/>
        </w:rPr>
        <w:t>.1</w:t>
      </w:r>
      <w:r>
        <w:rPr>
          <w:rFonts w:ascii="宋体" w:hAnsi="宋体" w:hint="eastAsia"/>
          <w:szCs w:val="21"/>
        </w:rPr>
        <w:t>款的规定与采购人签订合同，</w:t>
      </w:r>
      <w:r>
        <w:rPr>
          <w:rFonts w:ascii="宋体" w:hAnsi="宋体" w:cs="宋体"/>
          <w:kern w:val="0"/>
          <w:szCs w:val="21"/>
        </w:rPr>
        <w:t>情节严重的，并由主管部门记入供应商诚信档案，予以通报</w:t>
      </w:r>
      <w:r>
        <w:rPr>
          <w:rFonts w:ascii="宋体" w:hAnsi="宋体" w:hint="eastAsia"/>
          <w:szCs w:val="21"/>
        </w:rPr>
        <w:t>；</w:t>
      </w:r>
    </w:p>
    <w:p w:rsidR="008C7931" w:rsidP="009C658E">
      <w:pPr>
        <w:spacing w:line="360" w:lineRule="auto"/>
        <w:ind w:firstLine="412" w:firstLineChars="196"/>
        <w:rPr>
          <w:rFonts w:ascii="宋体" w:hAnsi="宋体"/>
          <w:szCs w:val="21"/>
        </w:rPr>
      </w:pPr>
      <w:r>
        <w:rPr>
          <w:rFonts w:ascii="宋体" w:hAnsi="宋体" w:hint="eastAsia"/>
          <w:szCs w:val="21"/>
        </w:rPr>
        <w:t>45.3中标人应当按照合同约定履行义务，完成中标项目，不得将中标项目转让（转包）给他人。</w:t>
      </w:r>
    </w:p>
    <w:p w:rsidR="008C7931">
      <w:pPr>
        <w:spacing w:line="360" w:lineRule="auto"/>
        <w:rPr>
          <w:rFonts w:ascii="黑体" w:eastAsia="黑体" w:hAnsi="宋体"/>
          <w:sz w:val="24"/>
        </w:rPr>
      </w:pPr>
      <w:bookmarkStart w:id="67" w:name="_Toc73521678"/>
      <w:bookmarkStart w:id="68" w:name="_Toc100052411"/>
      <w:bookmarkStart w:id="69" w:name="_Toc73521590"/>
      <w:bookmarkStart w:id="70" w:name="_Toc73518161"/>
      <w:bookmarkStart w:id="71" w:name="_Toc73517683"/>
      <w:r>
        <w:rPr>
          <w:rFonts w:ascii="黑体" w:eastAsia="黑体" w:hAnsi="宋体" w:hint="eastAsia"/>
          <w:sz w:val="24"/>
        </w:rPr>
        <w:t>46．履约担保</w:t>
      </w:r>
      <w:bookmarkEnd w:id="67"/>
      <w:bookmarkEnd w:id="68"/>
      <w:bookmarkEnd w:id="69"/>
      <w:bookmarkEnd w:id="70"/>
      <w:bookmarkEnd w:id="71"/>
    </w:p>
    <w:p w:rsidR="008C7931" w:rsidP="009C658E">
      <w:pPr>
        <w:spacing w:line="360" w:lineRule="auto"/>
        <w:ind w:firstLine="412" w:firstLineChars="196"/>
        <w:rPr>
          <w:rFonts w:ascii="宋体" w:hAnsi="宋体"/>
          <w:szCs w:val="21"/>
        </w:rPr>
      </w:pPr>
      <w:r>
        <w:rPr>
          <w:rFonts w:ascii="宋体" w:hAnsi="宋体" w:hint="eastAsia"/>
          <w:szCs w:val="21"/>
        </w:rPr>
        <w:t>46.1在签订项目合同的同时，中标人应按“对通用条款的补充内容”中规定的金额向采购人提交履约保证金（除现金方式外，允许供应商自主选择以支票、汇票、本票、保函等非现金方式缴纳或提</w:t>
      </w:r>
      <w:r>
        <w:rPr>
          <w:rFonts w:ascii="宋体" w:hAnsi="宋体" w:hint="eastAsia"/>
          <w:szCs w:val="21"/>
        </w:rPr>
        <w:t>交保证金）；</w:t>
      </w:r>
    </w:p>
    <w:p w:rsidR="008C7931" w:rsidP="009C658E">
      <w:pPr>
        <w:spacing w:line="360" w:lineRule="auto"/>
        <w:ind w:firstLine="412" w:firstLineChars="196"/>
        <w:rPr>
          <w:rFonts w:ascii="宋体" w:hAnsi="宋体"/>
          <w:szCs w:val="21"/>
        </w:rPr>
      </w:pPr>
      <w:r>
        <w:rPr>
          <w:rFonts w:ascii="宋体" w:hAnsi="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8C7931" w:rsidP="009C658E">
      <w:pPr>
        <w:spacing w:line="360" w:lineRule="auto"/>
        <w:ind w:firstLine="412" w:firstLineChars="196"/>
        <w:rPr>
          <w:rFonts w:ascii="宋体" w:hAnsi="宋体"/>
          <w:szCs w:val="21"/>
        </w:rPr>
      </w:pPr>
      <w:r>
        <w:rPr>
          <w:rFonts w:ascii="宋体" w:hAnsi="宋体" w:hint="eastAsia"/>
          <w:szCs w:val="21"/>
        </w:rPr>
        <w:t>46</w:t>
      </w:r>
      <w:r>
        <w:rPr>
          <w:rFonts w:ascii="宋体" w:hAnsi="宋体"/>
          <w:szCs w:val="21"/>
        </w:rPr>
        <w:t>.</w:t>
      </w:r>
      <w:r>
        <w:rPr>
          <w:rFonts w:ascii="宋体" w:hAnsi="宋体" w:hint="eastAsia"/>
          <w:szCs w:val="21"/>
        </w:rPr>
        <w:t>3项目服务期满之后,经验收合格后，采购人在七日内办理解除履约担保手续。</w:t>
      </w:r>
    </w:p>
    <w:p w:rsidR="008C7931">
      <w:pPr>
        <w:spacing w:line="360" w:lineRule="auto"/>
        <w:rPr>
          <w:rFonts w:ascii="黑体" w:eastAsia="黑体" w:hAnsi="宋体"/>
          <w:sz w:val="24"/>
        </w:rPr>
      </w:pPr>
      <w:r>
        <w:rPr>
          <w:rFonts w:ascii="黑体" w:eastAsia="黑体" w:hAnsi="宋体" w:hint="eastAsia"/>
          <w:sz w:val="24"/>
        </w:rPr>
        <w:t>47. 合同的备案</w:t>
      </w:r>
    </w:p>
    <w:p w:rsidR="008C7931" w:rsidP="009C658E">
      <w:pPr>
        <w:spacing w:line="360" w:lineRule="auto"/>
        <w:ind w:firstLine="412" w:firstLineChars="196"/>
        <w:rPr>
          <w:rFonts w:ascii="宋体" w:hAnsi="宋体"/>
          <w:szCs w:val="21"/>
        </w:rPr>
      </w:pPr>
      <w:r>
        <w:rPr>
          <w:rFonts w:ascii="宋体" w:hAnsi="宋体" w:hint="eastAsia"/>
          <w:szCs w:val="21"/>
        </w:rPr>
        <w:t>采购人与中标人应于合同签订之日起十日内，由采购人或委托中标人将采购合同副本抄送政府集中采购机构备案。</w:t>
      </w:r>
    </w:p>
    <w:p w:rsidR="008C7931">
      <w:pPr>
        <w:spacing w:line="360" w:lineRule="auto"/>
        <w:rPr>
          <w:rFonts w:ascii="黑体" w:eastAsia="黑体" w:hAnsi="宋体"/>
          <w:sz w:val="24"/>
        </w:rPr>
      </w:pPr>
      <w:r>
        <w:rPr>
          <w:rFonts w:ascii="黑体" w:eastAsia="黑体" w:hAnsi="宋体" w:hint="eastAsia"/>
          <w:sz w:val="24"/>
        </w:rPr>
        <w:t>48. 合同的变更</w:t>
      </w:r>
    </w:p>
    <w:p w:rsidR="008C7931" w:rsidP="009C658E">
      <w:pPr>
        <w:spacing w:line="360" w:lineRule="auto"/>
        <w:ind w:firstLine="412" w:firstLineChars="196"/>
        <w:rPr>
          <w:rFonts w:ascii="宋体" w:hAnsi="宋体"/>
          <w:szCs w:val="21"/>
        </w:rPr>
      </w:pPr>
      <w:r>
        <w:rPr>
          <w:rFonts w:ascii="宋体" w:hAnsi="宋体" w:hint="eastAsia"/>
          <w:szCs w:val="21"/>
        </w:rPr>
        <w:t>合同变更事宜按《深圳市财政局 深圳市政府采购中心关于进一步加强市本级政府采购合同备案管理工作的通知》（</w:t>
      </w:r>
      <w:r>
        <w:rPr>
          <w:rFonts w:ascii="宋体" w:hAnsi="宋体" w:hint="eastAsia"/>
          <w:szCs w:val="21"/>
        </w:rPr>
        <w:t>深财购〔2019〕</w:t>
      </w:r>
      <w:r>
        <w:rPr>
          <w:rFonts w:ascii="宋体" w:hAnsi="宋体" w:hint="eastAsia"/>
          <w:szCs w:val="21"/>
        </w:rPr>
        <w:t>43号）相关规定执行。</w:t>
      </w:r>
    </w:p>
    <w:p w:rsidR="008C7931">
      <w:pPr>
        <w:spacing w:line="360" w:lineRule="auto"/>
        <w:rPr>
          <w:rFonts w:ascii="黑体" w:eastAsia="黑体" w:hAnsi="宋体"/>
          <w:sz w:val="24"/>
        </w:rPr>
      </w:pPr>
      <w:r>
        <w:rPr>
          <w:rFonts w:ascii="黑体" w:eastAsia="黑体" w:hAnsi="宋体" w:hint="eastAsia"/>
          <w:sz w:val="24"/>
        </w:rPr>
        <w:t>49. 履约抽检及情况的反馈</w:t>
      </w:r>
    </w:p>
    <w:p w:rsidR="008C7931">
      <w:pPr>
        <w:widowControl/>
        <w:spacing w:line="360" w:lineRule="auto"/>
        <w:ind w:right="176" w:firstLine="420"/>
        <w:jc w:val="left"/>
        <w:rPr>
          <w:rFonts w:ascii="宋体" w:hAnsi="宋体"/>
        </w:rPr>
      </w:pPr>
      <w:r>
        <w:rPr>
          <w:rFonts w:ascii="宋体" w:hAnsi="宋体" w:hint="eastAsia"/>
        </w:rPr>
        <w:t>49.1供应商必须诚信履约，采购人必须对采购项目实施组织履约验收。必要时，履约评价工作实施机构将对采购项目进行履约抽检评价。如未按合同履约，将按《深圳经济特区政府采购条例》第五十七条有关规定、《深圳市政府采购供应商诚信管理暂行办法》及其操作细则进行处理。</w:t>
      </w:r>
    </w:p>
    <w:p w:rsidR="008C7931">
      <w:pPr>
        <w:widowControl/>
        <w:spacing w:line="360" w:lineRule="auto"/>
        <w:ind w:right="176" w:firstLine="420"/>
        <w:jc w:val="left"/>
        <w:rPr>
          <w:rFonts w:ascii="宋体" w:hAnsi="宋体"/>
        </w:rPr>
      </w:pPr>
      <w:r>
        <w:rPr>
          <w:rFonts w:ascii="宋体" w:hAnsi="宋体" w:hint="eastAsia"/>
        </w:rPr>
        <w:t>49.2</w:t>
      </w:r>
      <w:r>
        <w:rPr>
          <w:rFonts w:ascii="宋体" w:hAnsi="宋体"/>
        </w:rPr>
        <w:t>采购人和供应商应当在采购合同履行完毕三十日之内将政府采购合同履行情况和相关政府采购建议等反馈至政府集中采购机构。</w:t>
      </w:r>
    </w:p>
    <w:p w:rsidR="008C7931">
      <w:pPr>
        <w:spacing w:line="360" w:lineRule="auto"/>
        <w:rPr>
          <w:rFonts w:ascii="黑体" w:eastAsia="黑体" w:hAnsi="宋体"/>
          <w:sz w:val="24"/>
        </w:rPr>
      </w:pPr>
      <w:r>
        <w:rPr>
          <w:rFonts w:ascii="黑体" w:eastAsia="黑体" w:hAnsi="宋体" w:hint="eastAsia"/>
          <w:sz w:val="24"/>
        </w:rPr>
        <w:t>50. 宣传</w:t>
      </w:r>
    </w:p>
    <w:p w:rsidR="008C7931" w:rsidP="009C658E">
      <w:pPr>
        <w:spacing w:line="360" w:lineRule="auto"/>
        <w:ind w:left="210" w:firstLine="412" w:leftChars="100" w:firstLineChars="196"/>
        <w:rPr>
          <w:rFonts w:ascii="宋体" w:hAnsi="宋体"/>
        </w:rPr>
      </w:pPr>
      <w:r>
        <w:rPr>
          <w:rFonts w:ascii="宋体" w:hAnsi="宋体" w:hint="eastAsia"/>
        </w:rPr>
        <w:t>凡与政府采购活动有关的宣传或广告，若当中提及政府采购，</w:t>
      </w:r>
      <w:r>
        <w:rPr>
          <w:rFonts w:ascii="宋体" w:hAnsi="宋体"/>
        </w:rPr>
        <w:t>必须事先将具体对外宣传方案报市</w:t>
      </w:r>
      <w:r>
        <w:rPr>
          <w:rFonts w:ascii="宋体" w:hAnsi="宋体"/>
        </w:rPr>
        <w:t>财政委</w:t>
      </w:r>
      <w:r>
        <w:rPr>
          <w:rFonts w:ascii="宋体" w:hAnsi="宋体"/>
        </w:rPr>
        <w:t>和政府集中采购机构，并征得其同意。对外市场宣传包括但不限于以下形式：</w:t>
      </w:r>
    </w:p>
    <w:p w:rsidR="008C7931" w:rsidP="009C658E">
      <w:pPr>
        <w:spacing w:line="360" w:lineRule="auto"/>
        <w:ind w:left="210" w:firstLine="412" w:leftChars="100" w:firstLineChars="196"/>
        <w:rPr>
          <w:rFonts w:ascii="宋体" w:hAnsi="宋体"/>
        </w:rPr>
      </w:pPr>
      <w:r>
        <w:rPr>
          <w:rFonts w:ascii="宋体" w:hAnsi="宋体"/>
        </w:rPr>
        <w:t>a.名片、宣传册、广告标语等；</w:t>
      </w:r>
    </w:p>
    <w:p w:rsidR="008C7931" w:rsidP="009C658E">
      <w:pPr>
        <w:spacing w:line="360" w:lineRule="auto"/>
        <w:ind w:left="210" w:firstLine="412" w:leftChars="100" w:firstLineChars="196"/>
        <w:rPr>
          <w:rFonts w:ascii="宋体" w:hAnsi="宋体"/>
        </w:rPr>
      </w:pPr>
      <w:r>
        <w:rPr>
          <w:rFonts w:ascii="宋体" w:hAnsi="宋体"/>
        </w:rPr>
        <w:t>b.案例介绍、推广等；</w:t>
      </w:r>
    </w:p>
    <w:p w:rsidR="008C7931" w:rsidP="009C658E">
      <w:pPr>
        <w:spacing w:line="360" w:lineRule="auto"/>
        <w:ind w:left="210" w:firstLine="412" w:leftChars="100" w:firstLineChars="196"/>
        <w:rPr>
          <w:rFonts w:ascii="宋体" w:hAnsi="宋体"/>
        </w:rPr>
      </w:pPr>
      <w:r>
        <w:rPr>
          <w:rFonts w:ascii="宋体" w:hAnsi="宋体" w:hint="eastAsia"/>
        </w:rPr>
        <w:t>c.工作</w:t>
      </w:r>
      <w:r>
        <w:rPr>
          <w:rFonts w:ascii="宋体" w:hAnsi="宋体"/>
        </w:rPr>
        <w:t>人员向其他消费群体宣传。</w:t>
      </w:r>
    </w:p>
    <w:p w:rsidR="008C7931">
      <w:pPr>
        <w:spacing w:line="360" w:lineRule="auto"/>
        <w:rPr>
          <w:rFonts w:ascii="黑体" w:eastAsia="黑体" w:hAnsi="宋体"/>
          <w:sz w:val="24"/>
        </w:rPr>
      </w:pPr>
      <w:r>
        <w:rPr>
          <w:rFonts w:ascii="黑体" w:eastAsia="黑体" w:hAnsi="宋体" w:hint="eastAsia"/>
          <w:sz w:val="24"/>
        </w:rPr>
        <w:t>51. 供应</w:t>
      </w:r>
      <w:r>
        <w:rPr>
          <w:rFonts w:ascii="黑体" w:eastAsia="黑体" w:hAnsi="宋体" w:hint="eastAsia"/>
          <w:sz w:val="24"/>
        </w:rPr>
        <w:t>商违法</w:t>
      </w:r>
      <w:r>
        <w:rPr>
          <w:rFonts w:ascii="黑体" w:eastAsia="黑体" w:hAnsi="宋体" w:hint="eastAsia"/>
          <w:sz w:val="24"/>
        </w:rPr>
        <w:t>责任</w:t>
      </w:r>
    </w:p>
    <w:p w:rsidR="008C7931" w:rsidP="009C658E">
      <w:pPr>
        <w:spacing w:line="360" w:lineRule="auto"/>
        <w:ind w:firstLine="412" w:firstLineChars="196"/>
        <w:rPr>
          <w:rFonts w:ascii="宋体" w:hAnsi="宋体"/>
          <w:szCs w:val="21"/>
        </w:rPr>
      </w:pPr>
      <w:r>
        <w:rPr>
          <w:rFonts w:ascii="宋体" w:hAnsi="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r>
        <w:rPr>
          <w:rFonts w:ascii="宋体" w:hAnsi="宋体" w:hint="eastAsia"/>
          <w:szCs w:val="21"/>
        </w:rPr>
        <w:t>分之二十</w:t>
      </w:r>
      <w:r>
        <w:rPr>
          <w:rFonts w:ascii="宋体" w:hAnsi="宋体" w:hint="eastAsia"/>
          <w:szCs w:val="21"/>
        </w:rPr>
        <w:t>以下的罚款；情节严重的，取消其参与本市政府采购资格，处以采购金额千分之二十以上千</w:t>
      </w:r>
      <w:r>
        <w:rPr>
          <w:rFonts w:ascii="宋体" w:hAnsi="宋体" w:hint="eastAsia"/>
          <w:szCs w:val="21"/>
        </w:rPr>
        <w:t>分之三十</w:t>
      </w:r>
      <w:r>
        <w:rPr>
          <w:rFonts w:ascii="宋体" w:hAnsi="宋体" w:hint="eastAsia"/>
          <w:szCs w:val="21"/>
        </w:rPr>
        <w:t>以下的罚款，并由市场监管部门依法吊销其营业执照；给他人造成损失的，依法承担赔偿责任；构成犯罪的，依法追究刑事责任：</w:t>
      </w:r>
    </w:p>
    <w:p w:rsidR="008C7931" w:rsidP="009C658E">
      <w:pPr>
        <w:spacing w:line="360" w:lineRule="auto"/>
        <w:ind w:firstLine="412" w:firstLineChars="196"/>
        <w:rPr>
          <w:rFonts w:ascii="宋体" w:hAnsi="宋体"/>
          <w:szCs w:val="21"/>
        </w:rPr>
      </w:pPr>
      <w:r>
        <w:rPr>
          <w:rFonts w:ascii="宋体" w:hAnsi="宋体" w:hint="eastAsia"/>
          <w:szCs w:val="21"/>
        </w:rPr>
        <w:t>（1）在采购活动中应当回避而未回避的；</w:t>
      </w:r>
    </w:p>
    <w:p w:rsidR="008C7931" w:rsidP="009C658E">
      <w:pPr>
        <w:spacing w:line="360" w:lineRule="auto"/>
        <w:ind w:firstLine="412" w:firstLineChars="196"/>
        <w:rPr>
          <w:rFonts w:ascii="宋体" w:hAnsi="宋体"/>
          <w:szCs w:val="21"/>
        </w:rPr>
      </w:pPr>
      <w:r>
        <w:rPr>
          <w:rFonts w:ascii="宋体" w:hAnsi="宋体" w:hint="eastAsia"/>
          <w:szCs w:val="21"/>
        </w:rPr>
        <w:t>（2）未按本条例规定签订、履行采购合同，造成严重后果的；</w:t>
      </w:r>
    </w:p>
    <w:p w:rsidR="008C7931" w:rsidP="009C658E">
      <w:pPr>
        <w:spacing w:line="360" w:lineRule="auto"/>
        <w:ind w:firstLine="412" w:firstLineChars="196"/>
        <w:rPr>
          <w:rFonts w:ascii="宋体" w:hAnsi="宋体"/>
          <w:szCs w:val="21"/>
        </w:rPr>
      </w:pPr>
      <w:r>
        <w:rPr>
          <w:rFonts w:ascii="宋体" w:hAnsi="宋体" w:hint="eastAsia"/>
          <w:szCs w:val="21"/>
        </w:rPr>
        <w:t>（3）隐瞒真实情况，提供虚假资料的；</w:t>
      </w:r>
    </w:p>
    <w:p w:rsidR="008C7931" w:rsidP="009C658E">
      <w:pPr>
        <w:spacing w:line="360" w:lineRule="auto"/>
        <w:ind w:firstLine="412" w:firstLineChars="196"/>
        <w:rPr>
          <w:rFonts w:ascii="宋体" w:hAnsi="宋体"/>
          <w:szCs w:val="21"/>
        </w:rPr>
      </w:pPr>
      <w:r>
        <w:rPr>
          <w:rFonts w:ascii="宋体" w:hAnsi="宋体" w:hint="eastAsia"/>
          <w:szCs w:val="21"/>
        </w:rPr>
        <w:t>（4）以非法手段排斥其他供应商参与竞争的；</w:t>
      </w:r>
    </w:p>
    <w:p w:rsidR="008C7931" w:rsidP="009C658E">
      <w:pPr>
        <w:spacing w:line="360" w:lineRule="auto"/>
        <w:ind w:firstLine="412" w:firstLineChars="196"/>
        <w:rPr>
          <w:rFonts w:ascii="宋体" w:hAnsi="宋体"/>
          <w:szCs w:val="21"/>
        </w:rPr>
      </w:pPr>
      <w:r>
        <w:rPr>
          <w:rFonts w:ascii="宋体" w:hAnsi="宋体" w:hint="eastAsia"/>
          <w:szCs w:val="21"/>
        </w:rPr>
        <w:t>（5）与其他采购参加人串通投标的；</w:t>
      </w:r>
    </w:p>
    <w:p w:rsidR="008C7931" w:rsidP="009C658E">
      <w:pPr>
        <w:spacing w:line="360" w:lineRule="auto"/>
        <w:ind w:firstLine="412" w:firstLineChars="196"/>
        <w:rPr>
          <w:rFonts w:ascii="宋体" w:hAnsi="宋体"/>
          <w:szCs w:val="21"/>
        </w:rPr>
      </w:pPr>
      <w:r>
        <w:rPr>
          <w:rFonts w:ascii="宋体" w:hAnsi="宋体" w:hint="eastAsia"/>
          <w:szCs w:val="21"/>
        </w:rPr>
        <w:t>（6）恶意投诉的；</w:t>
      </w:r>
    </w:p>
    <w:p w:rsidR="008C7931" w:rsidP="009C658E">
      <w:pPr>
        <w:spacing w:line="360" w:lineRule="auto"/>
        <w:ind w:firstLine="412" w:firstLineChars="196"/>
        <w:rPr>
          <w:rFonts w:ascii="宋体" w:hAnsi="宋体"/>
          <w:szCs w:val="21"/>
        </w:rPr>
      </w:pPr>
      <w:r>
        <w:rPr>
          <w:rFonts w:ascii="宋体" w:hAnsi="宋体" w:hint="eastAsia"/>
          <w:szCs w:val="21"/>
        </w:rPr>
        <w:t>（7）向采购项目相关人行贿或者提供其他不当利益的；</w:t>
      </w:r>
    </w:p>
    <w:p w:rsidR="008C7931" w:rsidP="009C658E">
      <w:pPr>
        <w:spacing w:line="360" w:lineRule="auto"/>
        <w:ind w:firstLine="412" w:firstLineChars="196"/>
        <w:rPr>
          <w:rFonts w:ascii="宋体" w:hAnsi="宋体"/>
          <w:szCs w:val="21"/>
        </w:rPr>
      </w:pPr>
      <w:r>
        <w:rPr>
          <w:rFonts w:ascii="宋体" w:hAnsi="宋体" w:hint="eastAsia"/>
          <w:szCs w:val="21"/>
        </w:rPr>
        <w:t>（8）阻碍、抗拒主管部门监督检查的；</w:t>
      </w:r>
    </w:p>
    <w:p w:rsidR="008C7931" w:rsidP="009C658E">
      <w:pPr>
        <w:spacing w:line="360" w:lineRule="auto"/>
        <w:ind w:firstLine="412" w:firstLineChars="196"/>
        <w:rPr>
          <w:rFonts w:ascii="宋体" w:hAnsi="宋体"/>
          <w:szCs w:val="21"/>
        </w:rPr>
      </w:pPr>
      <w:r>
        <w:rPr>
          <w:rFonts w:ascii="宋体" w:hAnsi="宋体" w:hint="eastAsia"/>
          <w:szCs w:val="21"/>
        </w:rPr>
        <w:t>（9）其他违反本条例规定的行为。</w:t>
      </w:r>
    </w:p>
    <w:p w:rsidR="008C7931" w:rsidP="009C658E">
      <w:pPr>
        <w:spacing w:line="360" w:lineRule="auto"/>
        <w:ind w:firstLine="412" w:firstLineChars="196"/>
        <w:rPr>
          <w:rFonts w:ascii="宋体" w:hAnsi="宋体"/>
          <w:szCs w:val="21"/>
        </w:rPr>
      </w:pPr>
    </w:p>
    <w:p w:rsidR="008C7931" w:rsidP="00CE1806">
      <w:pPr>
        <w:pStyle w:val="Heading2"/>
        <w:numPr>
          <w:ilvl w:val="0"/>
          <w:numId w:val="1"/>
        </w:numPr>
        <w:spacing w:before="120" w:beforeLines="50" w:after="120" w:afterLines="50" w:line="360" w:lineRule="auto"/>
        <w:ind w:left="482" w:hanging="482"/>
      </w:pPr>
      <w:r>
        <w:rPr>
          <w:rFonts w:hint="eastAsia"/>
        </w:rPr>
        <w:t>质疑处理</w:t>
      </w:r>
    </w:p>
    <w:p w:rsidR="008C7931">
      <w:pPr>
        <w:spacing w:line="360" w:lineRule="auto"/>
        <w:rPr>
          <w:rFonts w:ascii="黑体" w:eastAsia="黑体" w:hAnsi="宋体"/>
          <w:sz w:val="24"/>
        </w:rPr>
      </w:pPr>
      <w:r>
        <w:rPr>
          <w:rFonts w:ascii="黑体" w:eastAsia="黑体" w:hAnsi="宋体" w:hint="eastAsia"/>
          <w:sz w:val="24"/>
        </w:rPr>
        <w:t>52.质疑提出与答复</w:t>
      </w:r>
    </w:p>
    <w:p w:rsidR="008C7931">
      <w:pPr>
        <w:spacing w:line="360" w:lineRule="auto"/>
        <w:rPr>
          <w:rFonts w:ascii="宋体" w:hAnsi="宋体"/>
          <w:szCs w:val="21"/>
        </w:rPr>
      </w:pPr>
      <w:r>
        <w:rPr>
          <w:rFonts w:ascii="宋体" w:hAnsi="宋体" w:hint="eastAsia"/>
          <w:szCs w:val="21"/>
        </w:rPr>
        <w:t xml:space="preserve">    52.1提出质疑</w:t>
      </w:r>
    </w:p>
    <w:p w:rsidR="008C7931">
      <w:pPr>
        <w:spacing w:line="360" w:lineRule="auto"/>
        <w:rPr>
          <w:rFonts w:ascii="宋体" w:hAnsi="宋体"/>
          <w:szCs w:val="21"/>
        </w:rPr>
      </w:pPr>
      <w:r>
        <w:rPr>
          <w:rFonts w:ascii="宋体" w:hAnsi="宋体" w:hint="eastAsia"/>
          <w:szCs w:val="21"/>
        </w:rPr>
        <w:t xml:space="preserve">    参与政府采购活动的供应商认为自己的权益在采购活动中受到损害的，应当自知道或者应当知道其权益受到损害之日起七个工作日内向采购人、采购实施机构以书面形式提出质疑。</w:t>
      </w:r>
    </w:p>
    <w:p w:rsidR="008C7931">
      <w:pPr>
        <w:spacing w:line="360" w:lineRule="auto"/>
        <w:rPr>
          <w:rFonts w:ascii="宋体" w:hAnsi="宋体"/>
          <w:szCs w:val="21"/>
        </w:rPr>
      </w:pPr>
      <w:r>
        <w:rPr>
          <w:rFonts w:ascii="宋体" w:hAnsi="宋体" w:hint="eastAsia"/>
          <w:szCs w:val="21"/>
        </w:rPr>
        <w:t xml:space="preserve">    52.2</w:t>
      </w:r>
      <w:r>
        <w:rPr>
          <w:rFonts w:ascii="宋体" w:hAnsi="宋体"/>
          <w:szCs w:val="21"/>
        </w:rPr>
        <w:t>法律依据</w:t>
      </w:r>
    </w:p>
    <w:p w:rsidR="008C7931">
      <w:pPr>
        <w:spacing w:line="360" w:lineRule="auto"/>
        <w:rPr>
          <w:rFonts w:ascii="宋体" w:hAnsi="宋体"/>
          <w:szCs w:val="21"/>
        </w:rPr>
      </w:pPr>
      <w:r>
        <w:rPr>
          <w:rFonts w:ascii="宋体" w:hAnsi="宋体" w:hint="eastAsia"/>
          <w:szCs w:val="21"/>
        </w:rPr>
        <w:t xml:space="preserve">    《中华人民共和国政府采购法》、《中华人民共和国政府采购法实施条例》、</w:t>
      </w:r>
      <w:r>
        <w:rPr>
          <w:rFonts w:ascii="宋体" w:hAnsi="宋体"/>
          <w:szCs w:val="21"/>
        </w:rPr>
        <w:t>《</w:t>
      </w:r>
      <w:r>
        <w:rPr>
          <w:rFonts w:ascii="宋体" w:hAnsi="宋体" w:hint="eastAsia"/>
          <w:szCs w:val="21"/>
        </w:rPr>
        <w:t>深圳经济特区政府采购</w:t>
      </w:r>
      <w:r>
        <w:rPr>
          <w:rFonts w:ascii="宋体" w:hAnsi="宋体"/>
          <w:szCs w:val="21"/>
        </w:rPr>
        <w:t>条例</w:t>
      </w:r>
      <w:r>
        <w:rPr>
          <w:rFonts w:ascii="宋体" w:hAnsi="宋体" w:hint="eastAsia"/>
          <w:szCs w:val="21"/>
        </w:rPr>
        <w:t>》、《深圳经济特区政府采购条例实施细则》、《政府采购质疑和投诉办法》（财政部令第94号）和其他有关法律法规规定。</w:t>
      </w:r>
    </w:p>
    <w:p w:rsidR="008C7931">
      <w:pPr>
        <w:spacing w:line="360" w:lineRule="auto"/>
        <w:rPr>
          <w:rFonts w:ascii="宋体" w:hAnsi="宋体"/>
          <w:szCs w:val="21"/>
        </w:rPr>
      </w:pPr>
      <w:r>
        <w:rPr>
          <w:rFonts w:ascii="宋体" w:hAnsi="宋体" w:hint="eastAsia"/>
          <w:szCs w:val="21"/>
        </w:rPr>
        <w:t xml:space="preserve">    52.3质疑条件</w:t>
      </w:r>
    </w:p>
    <w:p w:rsidR="008C7931">
      <w:pPr>
        <w:spacing w:line="360" w:lineRule="auto"/>
        <w:rPr>
          <w:rFonts w:ascii="宋体" w:hAnsi="宋体"/>
          <w:szCs w:val="21"/>
        </w:rPr>
      </w:pPr>
      <w:r>
        <w:rPr>
          <w:rFonts w:ascii="宋体" w:hAnsi="宋体" w:hint="eastAsia"/>
          <w:szCs w:val="21"/>
        </w:rPr>
        <w:t xml:space="preserve">    52.3.1提出质疑的供应商应当是参与所质疑项目采购活动的供应商；</w:t>
      </w:r>
    </w:p>
    <w:p w:rsidR="008C7931">
      <w:pPr>
        <w:spacing w:line="360" w:lineRule="auto"/>
        <w:textAlignment w:val="center"/>
        <w:rPr>
          <w:rFonts w:ascii="宋体" w:hAnsi="宋体"/>
          <w:szCs w:val="21"/>
        </w:rPr>
      </w:pPr>
      <w:r>
        <w:rPr>
          <w:rFonts w:ascii="宋体" w:hAnsi="宋体" w:hint="eastAsia"/>
          <w:szCs w:val="21"/>
        </w:rPr>
        <w:t xml:space="preserve">    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8C7931">
      <w:pPr>
        <w:spacing w:line="360" w:lineRule="auto"/>
        <w:rPr>
          <w:rFonts w:ascii="宋体" w:hAnsi="宋体"/>
          <w:szCs w:val="21"/>
        </w:rPr>
      </w:pPr>
      <w:r>
        <w:rPr>
          <w:rFonts w:ascii="宋体" w:hAnsi="宋体" w:hint="eastAsia"/>
          <w:szCs w:val="21"/>
        </w:rPr>
        <w:t xml:space="preserve">    52.3.3应提交书面质疑函，质疑</w:t>
      </w:r>
      <w:r>
        <w:rPr>
          <w:rFonts w:ascii="宋体" w:hAnsi="宋体" w:hint="eastAsia"/>
          <w:szCs w:val="21"/>
        </w:rPr>
        <w:t>函应当</w:t>
      </w:r>
      <w:r>
        <w:rPr>
          <w:rFonts w:ascii="宋体" w:hAnsi="宋体" w:hint="eastAsia"/>
          <w:szCs w:val="21"/>
        </w:rPr>
        <w:t>包括以下内容：（1）具体、明确的质疑事项和与质疑事项相关的请求；（2）合理的事实和依据；（3）必要的证明材料和法律依据。注：质疑函范本可在政府集中采购机构下载。</w:t>
      </w:r>
    </w:p>
    <w:p w:rsidR="008C7931">
      <w:pPr>
        <w:spacing w:line="360" w:lineRule="auto"/>
        <w:rPr>
          <w:rFonts w:ascii="宋体" w:hAnsi="宋体"/>
          <w:szCs w:val="21"/>
        </w:rPr>
      </w:pPr>
      <w:r>
        <w:rPr>
          <w:rFonts w:ascii="宋体" w:hAnsi="宋体" w:hint="eastAsia"/>
          <w:szCs w:val="21"/>
        </w:rPr>
        <w:t xml:space="preserve">    52.4提交</w:t>
      </w:r>
      <w:r>
        <w:rPr>
          <w:rFonts w:ascii="宋体" w:hAnsi="宋体"/>
          <w:szCs w:val="21"/>
        </w:rPr>
        <w:t>材料</w:t>
      </w:r>
    </w:p>
    <w:p w:rsidR="008C7931">
      <w:pPr>
        <w:spacing w:line="360" w:lineRule="auto"/>
        <w:rPr>
          <w:rFonts w:ascii="宋体" w:hAnsi="宋体"/>
          <w:szCs w:val="21"/>
        </w:rPr>
      </w:pPr>
      <w:r>
        <w:rPr>
          <w:rFonts w:ascii="宋体" w:hAnsi="宋体" w:hint="eastAsia"/>
          <w:szCs w:val="21"/>
        </w:rPr>
        <w:t xml:space="preserve">    质疑函、营业执照复印件、法定代表人证明。如委托代理人提交的，还需提交授权委托书及代理人身份证明。</w:t>
      </w:r>
    </w:p>
    <w:p w:rsidR="008C7931">
      <w:pPr>
        <w:spacing w:line="360" w:lineRule="auto"/>
        <w:rPr>
          <w:rFonts w:ascii="宋体" w:hAnsi="宋体"/>
          <w:szCs w:val="21"/>
        </w:rPr>
      </w:pPr>
      <w:r>
        <w:rPr>
          <w:rFonts w:ascii="宋体" w:hAnsi="宋体" w:hint="eastAsia"/>
          <w:szCs w:val="21"/>
        </w:rPr>
        <w:t xml:space="preserve">    52.5收文部门</w:t>
      </w:r>
    </w:p>
    <w:p w:rsidR="008C7931">
      <w:pPr>
        <w:wordWrap w:val="0"/>
        <w:spacing w:line="360" w:lineRule="auto"/>
        <w:rPr>
          <w:rFonts w:ascii="宋体" w:hAnsi="宋体"/>
          <w:szCs w:val="21"/>
        </w:rPr>
      </w:pPr>
      <w:r>
        <w:rPr>
          <w:rFonts w:ascii="宋体" w:hAnsi="宋体" w:hint="eastAsia"/>
          <w:szCs w:val="21"/>
        </w:rPr>
        <w:t xml:space="preserve">    5</w:t>
      </w:r>
      <w:r>
        <w:rPr>
          <w:rFonts w:ascii="宋体" w:hAnsi="宋体"/>
          <w:szCs w:val="21"/>
        </w:rPr>
        <w:t>2.5.1</w:t>
      </w:r>
      <w:r>
        <w:rPr>
          <w:rFonts w:ascii="宋体" w:hAnsi="宋体" w:hint="eastAsia"/>
          <w:szCs w:val="21"/>
        </w:rPr>
        <w:t>供应商登录“深圳政府采购智慧平台用户网上办事子系统（http://zfcg.szggzy.com/TPBidder/memberLogin）”，在“【我的项目】→【项目流程】→【质疑】”中提出质疑。</w:t>
      </w:r>
    </w:p>
    <w:p w:rsidR="008C7931">
      <w:pPr>
        <w:spacing w:line="360" w:lineRule="auto"/>
        <w:ind w:firstLine="420" w:firstLineChars="200"/>
        <w:rPr>
          <w:rFonts w:ascii="宋体" w:hAnsi="宋体"/>
          <w:szCs w:val="21"/>
        </w:rPr>
      </w:pPr>
      <w:r>
        <w:rPr>
          <w:rFonts w:ascii="宋体" w:hAnsi="宋体" w:hint="eastAsia"/>
          <w:szCs w:val="21"/>
        </w:rPr>
        <w:t>5</w:t>
      </w:r>
      <w:r>
        <w:rPr>
          <w:rFonts w:ascii="宋体" w:hAnsi="宋体"/>
          <w:szCs w:val="21"/>
        </w:rPr>
        <w:t>2.5.2</w:t>
      </w:r>
      <w:r>
        <w:rPr>
          <w:rFonts w:ascii="宋体" w:hAnsi="宋体" w:hint="eastAsia"/>
          <w:szCs w:val="21"/>
        </w:rPr>
        <w:t>请质疑供应商根据深圳政府采购智慧平台（http://zfcg.szggzy.com/）所发布的质疑指引、质疑函模板填写质疑函并提交质疑材料。采购实施机构联系电话：0755- 23962384；0755-23906834，地址：深圳市福田区福田街道福安</w:t>
      </w:r>
      <w:r>
        <w:rPr>
          <w:rFonts w:ascii="宋体" w:hAnsi="宋体" w:hint="eastAsia"/>
          <w:szCs w:val="21"/>
        </w:rPr>
        <w:t>社区民</w:t>
      </w:r>
      <w:r>
        <w:rPr>
          <w:rFonts w:ascii="宋体" w:hAnsi="宋体" w:hint="eastAsia"/>
          <w:szCs w:val="21"/>
        </w:rPr>
        <w:t>田路178号</w:t>
      </w:r>
      <w:r>
        <w:rPr>
          <w:rFonts w:ascii="宋体" w:hAnsi="宋体" w:hint="eastAsia"/>
          <w:szCs w:val="21"/>
        </w:rPr>
        <w:t>华融大厦</w:t>
      </w:r>
      <w:r>
        <w:rPr>
          <w:rFonts w:ascii="宋体" w:hAnsi="宋体" w:hint="eastAsia"/>
          <w:szCs w:val="21"/>
        </w:rPr>
        <w:t>1007、1008。</w:t>
      </w:r>
    </w:p>
    <w:p w:rsidR="008C7931">
      <w:pPr>
        <w:spacing w:line="360" w:lineRule="auto"/>
        <w:rPr>
          <w:rFonts w:ascii="宋体" w:hAnsi="宋体"/>
          <w:szCs w:val="21"/>
        </w:rPr>
      </w:pPr>
      <w:r>
        <w:rPr>
          <w:rFonts w:ascii="宋体" w:hAnsi="宋体" w:hint="eastAsia"/>
          <w:szCs w:val="21"/>
        </w:rPr>
        <w:t xml:space="preserve">    52.6收文办理</w:t>
      </w:r>
      <w:r>
        <w:rPr>
          <w:rFonts w:ascii="宋体" w:hAnsi="宋体"/>
          <w:szCs w:val="21"/>
        </w:rPr>
        <w:t>程序</w:t>
      </w:r>
    </w:p>
    <w:p w:rsidR="008C7931">
      <w:pPr>
        <w:spacing w:line="360" w:lineRule="auto"/>
        <w:rPr>
          <w:rFonts w:ascii="宋体" w:hAnsi="宋体"/>
          <w:szCs w:val="21"/>
        </w:rPr>
      </w:pPr>
      <w:r>
        <w:rPr>
          <w:rFonts w:ascii="宋体" w:hAnsi="宋体" w:hint="eastAsia"/>
          <w:szCs w:val="21"/>
        </w:rPr>
        <w:t xml:space="preserve">    52.6.1供应商提交的质疑材料符合质疑条件的办理收文，出具收文回执；</w:t>
      </w:r>
    </w:p>
    <w:p w:rsidR="008C7931">
      <w:pPr>
        <w:spacing w:line="360" w:lineRule="auto"/>
        <w:rPr>
          <w:rFonts w:ascii="宋体" w:hAnsi="宋体"/>
          <w:szCs w:val="21"/>
        </w:rPr>
      </w:pPr>
      <w:r>
        <w:rPr>
          <w:rFonts w:ascii="宋体" w:hAnsi="宋体" w:hint="eastAsia"/>
          <w:szCs w:val="21"/>
        </w:rPr>
        <w:t xml:space="preserve">    52.6.2供应商提交的质疑材料不符合质疑条件的，视情况处理：（1）质疑主体、时限不符合的，不予收文；（2）质疑函内容、提交人身份证明不符合的，开具补正告知书，供应商可在质疑期内补正后重新提交。</w:t>
      </w:r>
    </w:p>
    <w:p w:rsidR="008C7931">
      <w:pPr>
        <w:spacing w:line="360" w:lineRule="auto"/>
        <w:rPr>
          <w:rFonts w:ascii="宋体" w:hAnsi="宋体"/>
          <w:szCs w:val="21"/>
        </w:rPr>
      </w:pPr>
      <w:r>
        <w:rPr>
          <w:rFonts w:ascii="宋体" w:hAnsi="宋体" w:hint="eastAsia"/>
          <w:szCs w:val="21"/>
        </w:rPr>
        <w:t xml:space="preserve">    52.7质疑答复时限</w:t>
      </w:r>
    </w:p>
    <w:p w:rsidR="008C7931">
      <w:pPr>
        <w:spacing w:line="360" w:lineRule="auto"/>
        <w:rPr>
          <w:rFonts w:ascii="宋体" w:hAnsi="宋体"/>
          <w:szCs w:val="21"/>
        </w:rPr>
      </w:pPr>
      <w:r>
        <w:rPr>
          <w:rFonts w:ascii="宋体" w:hAnsi="宋体" w:hint="eastAsia"/>
          <w:szCs w:val="21"/>
        </w:rPr>
        <w:t xml:space="preserve">    自收文之日起七个工作日内。</w:t>
      </w:r>
    </w:p>
    <w:p w:rsidR="008C7931">
      <w:pPr>
        <w:spacing w:line="360" w:lineRule="auto"/>
        <w:rPr>
          <w:rFonts w:ascii="宋体" w:hAnsi="宋体"/>
          <w:szCs w:val="21"/>
        </w:rPr>
      </w:pPr>
      <w:r>
        <w:rPr>
          <w:rFonts w:ascii="宋体" w:hAnsi="宋体" w:hint="eastAsia"/>
          <w:szCs w:val="21"/>
        </w:rPr>
        <w:t xml:space="preserve">    52.8投诉</w:t>
      </w:r>
    </w:p>
    <w:p w:rsidR="008C7931">
      <w:pPr>
        <w:spacing w:line="360" w:lineRule="auto"/>
        <w:rPr>
          <w:rFonts w:ascii="宋体" w:hAnsi="宋体"/>
          <w:szCs w:val="21"/>
        </w:rPr>
      </w:pPr>
      <w:r>
        <w:rPr>
          <w:rFonts w:ascii="宋体" w:hAnsi="宋体" w:hint="eastAsia"/>
          <w:szCs w:val="21"/>
        </w:rPr>
        <w:t xml:space="preserve">    对质疑答复不满意或者未在规定时间内答复的，提出质疑的供应商可以在答复期满后15个工作日内向深圳市财政局投诉。</w:t>
      </w:r>
    </w:p>
    <w:p w:rsidR="008C7931">
      <w:pPr>
        <w:spacing w:line="360" w:lineRule="auto"/>
        <w:rPr>
          <w:rFonts w:ascii="黑体" w:eastAsia="黑体" w:hAnsi="宋体"/>
          <w:sz w:val="24"/>
        </w:rPr>
      </w:pPr>
      <w:r>
        <w:rPr>
          <w:rFonts w:ascii="黑体" w:eastAsia="黑体" w:hAnsi="宋体" w:hint="eastAsia"/>
          <w:sz w:val="24"/>
        </w:rPr>
        <w:t>53. 质疑后续处理</w:t>
      </w:r>
    </w:p>
    <w:p w:rsidR="008C7931">
      <w:pPr>
        <w:spacing w:line="360" w:lineRule="auto"/>
        <w:rPr>
          <w:rFonts w:ascii="宋体" w:hAnsi="宋体"/>
          <w:szCs w:val="21"/>
        </w:rPr>
      </w:pPr>
      <w:r>
        <w:rPr>
          <w:rFonts w:ascii="宋体" w:hAnsi="宋体" w:hint="eastAsia"/>
          <w:szCs w:val="21"/>
        </w:rPr>
        <w:t xml:space="preserve">    53.1供应商质疑不成立，或者成立但未对中标、成交结果构成影响的，继续开展采购活动。</w:t>
      </w:r>
    </w:p>
    <w:p w:rsidR="008C7931">
      <w:pPr>
        <w:spacing w:line="360" w:lineRule="auto"/>
        <w:rPr>
          <w:rFonts w:ascii="宋体" w:hAnsi="宋体"/>
          <w:szCs w:val="21"/>
        </w:rPr>
      </w:pPr>
      <w:r>
        <w:rPr>
          <w:rFonts w:ascii="宋体" w:hAnsi="宋体" w:hint="eastAsia"/>
          <w:szCs w:val="21"/>
        </w:rPr>
        <w:t xml:space="preserve">    53.2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w:t>
      </w:r>
      <w:r>
        <w:rPr>
          <w:rFonts w:ascii="宋体" w:hAnsi="宋体" w:hint="eastAsia"/>
          <w:szCs w:val="21"/>
        </w:rPr>
        <w:t>商符合</w:t>
      </w:r>
      <w:r>
        <w:rPr>
          <w:rFonts w:ascii="宋体" w:hAnsi="宋体" w:hint="eastAsia"/>
          <w:szCs w:val="21"/>
        </w:rPr>
        <w:t>法定数量，依法从合格的中标或者成交候选人中另行确定中标、成交供应商；如果合格供应商不符合法定数量，应当重新开展采购活动。</w:t>
      </w:r>
    </w:p>
    <w:p w:rsidR="008C7931">
      <w:pPr>
        <w:spacing w:line="360" w:lineRule="auto"/>
      </w:pPr>
    </w:p>
    <w:p w:rsidR="008C7931">
      <w:pPr>
        <w:pStyle w:val="Heading2"/>
      </w:pPr>
      <w:r>
        <w:br w:type="page"/>
      </w:r>
      <w:r>
        <w:t>第十二章</w:t>
      </w:r>
      <w:r>
        <w:rPr>
          <w:rFonts w:hint="eastAsia"/>
        </w:rPr>
        <w:t xml:space="preserve">  附件</w:t>
      </w:r>
    </w:p>
    <w:p w:rsidR="008C7931">
      <w:pPr>
        <w:spacing w:line="360" w:lineRule="auto"/>
        <w:ind w:left="480" w:hanging="420" w:hangingChars="200"/>
        <w:rPr>
          <w:rFonts w:ascii="黑体" w:eastAsia="黑体" w:hAnsi="宋体"/>
          <w:sz w:val="24"/>
        </w:rPr>
      </w:pPr>
      <w:r>
        <w:rPr>
          <w:rFonts w:ascii="黑体" w:eastAsia="黑体" w:hAnsi="宋体" w:hint="eastAsia"/>
          <w:sz w:val="24"/>
        </w:rPr>
        <w:t>53. 财政部、工业和信息化部《关于印发〈政府采购促进中小企业发展管理办法〉的通知》（财库〔2020〕46号）</w:t>
      </w:r>
    </w:p>
    <w:p w:rsidR="008C7931">
      <w:pPr>
        <w:spacing w:line="360" w:lineRule="auto"/>
        <w:rPr>
          <w:rFonts w:ascii="黑体" w:eastAsia="黑体" w:hAnsi="宋体"/>
          <w:sz w:val="24"/>
        </w:rPr>
      </w:pPr>
    </w:p>
    <w:p w:rsidR="008C7931">
      <w:pPr>
        <w:spacing w:line="360" w:lineRule="auto"/>
        <w:jc w:val="center"/>
        <w:rPr>
          <w:rFonts w:ascii="黑体" w:eastAsia="黑体" w:hAnsi="宋体"/>
          <w:sz w:val="24"/>
        </w:rPr>
      </w:pPr>
      <w:r>
        <w:rPr>
          <w:rFonts w:ascii="黑体" w:eastAsia="黑体" w:hAnsi="宋体" w:hint="eastAsia"/>
          <w:sz w:val="24"/>
        </w:rPr>
        <w:t>关于印发《政府采购促进中小企业发展管理办法》的通知</w:t>
      </w:r>
    </w:p>
    <w:p w:rsidR="008C7931">
      <w:pPr>
        <w:spacing w:line="360" w:lineRule="auto"/>
        <w:jc w:val="center"/>
        <w:rPr>
          <w:rFonts w:ascii="黑体" w:eastAsia="黑体" w:hAnsi="宋体"/>
          <w:sz w:val="24"/>
        </w:rPr>
      </w:pPr>
      <w:r>
        <w:rPr>
          <w:rFonts w:ascii="黑体" w:eastAsia="黑体" w:hAnsi="宋体" w:hint="eastAsia"/>
          <w:sz w:val="24"/>
        </w:rPr>
        <w:t>（财库〔2020〕46号）</w:t>
      </w:r>
    </w:p>
    <w:p w:rsidR="008C7931">
      <w:pPr>
        <w:spacing w:line="360" w:lineRule="auto"/>
        <w:ind w:firstLine="420" w:firstLineChars="200"/>
        <w:rPr>
          <w:rFonts w:ascii="宋体" w:hAnsi="宋体"/>
          <w:szCs w:val="21"/>
        </w:rPr>
      </w:pPr>
      <w:r>
        <w:rPr>
          <w:rFonts w:ascii="宋体" w:hAnsi="宋体" w:hint="eastAsia"/>
          <w:szCs w:val="21"/>
        </w:rPr>
        <w:t>各中央预算单位办公厅（室），各省、自治区、直辖市、计划单列市财政厅（局）、工业和信息化主管部门，新疆生产建设兵团财政局、工业和信息化主管部门：</w:t>
      </w:r>
    </w:p>
    <w:p w:rsidR="008C7931">
      <w:pPr>
        <w:spacing w:line="360" w:lineRule="auto"/>
        <w:ind w:firstLine="420" w:firstLineChars="200"/>
        <w:rPr>
          <w:rFonts w:ascii="宋体" w:hAnsi="宋体"/>
          <w:szCs w:val="21"/>
        </w:rPr>
      </w:pPr>
      <w:r>
        <w:rPr>
          <w:rFonts w:ascii="宋体" w:hAnsi="宋体" w:hint="eastAsia"/>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rsidR="008C7931">
      <w:pPr>
        <w:spacing w:line="360" w:lineRule="auto"/>
        <w:ind w:firstLine="420" w:firstLineChars="200"/>
        <w:rPr>
          <w:rFonts w:ascii="宋体" w:hAnsi="宋体"/>
          <w:szCs w:val="21"/>
        </w:rPr>
      </w:pPr>
      <w:r>
        <w:rPr>
          <w:rFonts w:ascii="宋体" w:hAnsi="宋体" w:hint="eastAsia"/>
          <w:szCs w:val="21"/>
        </w:rPr>
        <w:t>附件：政府采购促进中小企业发展管理办法</w:t>
      </w:r>
    </w:p>
    <w:p w:rsidR="008C7931">
      <w:pPr>
        <w:spacing w:line="360" w:lineRule="auto"/>
        <w:ind w:firstLine="420" w:firstLineChars="200"/>
        <w:jc w:val="right"/>
        <w:rPr>
          <w:rFonts w:ascii="宋体" w:hAnsi="宋体"/>
          <w:szCs w:val="21"/>
        </w:rPr>
      </w:pPr>
      <w:r>
        <w:rPr>
          <w:rFonts w:ascii="宋体" w:hAnsi="宋体" w:hint="eastAsia"/>
          <w:szCs w:val="21"/>
        </w:rPr>
        <w:t>财政部</w:t>
      </w:r>
    </w:p>
    <w:p w:rsidR="008C7931">
      <w:pPr>
        <w:spacing w:line="360" w:lineRule="auto"/>
        <w:ind w:firstLine="420" w:firstLineChars="200"/>
        <w:jc w:val="right"/>
        <w:rPr>
          <w:rFonts w:ascii="宋体" w:hAnsi="宋体"/>
          <w:szCs w:val="21"/>
        </w:rPr>
      </w:pPr>
      <w:r>
        <w:rPr>
          <w:rFonts w:ascii="宋体" w:hAnsi="宋体" w:hint="eastAsia"/>
          <w:szCs w:val="21"/>
        </w:rPr>
        <w:t>工业和信息化部</w:t>
      </w:r>
    </w:p>
    <w:p w:rsidR="008C7931">
      <w:pPr>
        <w:spacing w:line="360" w:lineRule="auto"/>
        <w:ind w:firstLine="420" w:firstLineChars="200"/>
        <w:jc w:val="right"/>
        <w:rPr>
          <w:rFonts w:ascii="宋体" w:hAnsi="宋体"/>
          <w:szCs w:val="21"/>
        </w:rPr>
      </w:pPr>
      <w:r>
        <w:rPr>
          <w:rFonts w:ascii="宋体" w:hAnsi="宋体" w:hint="eastAsia"/>
          <w:szCs w:val="21"/>
        </w:rPr>
        <w:t>2020年12月18日</w:t>
      </w:r>
    </w:p>
    <w:p w:rsidR="008C7931">
      <w:pPr>
        <w:widowControl/>
        <w:shd w:val="clear" w:color="auto" w:fill="FFFFFF"/>
        <w:ind w:firstLine="480"/>
        <w:jc w:val="right"/>
        <w:rPr>
          <w:rFonts w:ascii="宋体" w:hAnsi="宋体" w:cs="宋体"/>
          <w:color w:val="333333"/>
          <w:kern w:val="0"/>
          <w:sz w:val="24"/>
        </w:rPr>
      </w:pPr>
    </w:p>
    <w:p w:rsidR="008C7931">
      <w:pPr>
        <w:spacing w:line="360" w:lineRule="auto"/>
        <w:jc w:val="center"/>
        <w:rPr>
          <w:rFonts w:ascii="黑体" w:eastAsia="黑体" w:hAnsi="宋体"/>
          <w:sz w:val="24"/>
        </w:rPr>
      </w:pPr>
      <w:r>
        <w:rPr>
          <w:rFonts w:ascii="黑体" w:eastAsia="黑体" w:hAnsi="宋体" w:hint="eastAsia"/>
          <w:sz w:val="24"/>
        </w:rPr>
        <w:t>政府采购促进中小企业发展管理办法</w:t>
      </w:r>
    </w:p>
    <w:p w:rsidR="008C7931">
      <w:pPr>
        <w:spacing w:line="360" w:lineRule="auto"/>
        <w:ind w:firstLine="420" w:firstLineChars="200"/>
        <w:rPr>
          <w:rFonts w:ascii="宋体" w:hAnsi="宋体"/>
          <w:szCs w:val="21"/>
        </w:rPr>
      </w:pPr>
      <w:r>
        <w:rPr>
          <w:rFonts w:ascii="宋体" w:hAnsi="宋体"/>
          <w:szCs w:val="21"/>
        </w:rPr>
        <w:t>第一条 为了发挥政府采购的政策功能，促进中小企业健康发展，根据《中华人民共和国政府采购法》、《</w:t>
      </w:r>
      <w:r>
        <w:fldChar w:fldCharType="begin"/>
      </w:r>
      <w:r>
        <w:instrText xml:space="preserve"> HYPERLINK "https://baike.baidu.com/item/%E4%B8%AD%E5%8D%8E%E4%BA%BA%E6%B0%91%E5%85%B1%E5%92%8C%E5%9B%BD%E4%B8%AD%E5%B0%8F%E4%BC%81%E4%B8%9A%E4%BF%83%E8%BF%9B%E6%B3%95/7954532" \t "_blank" </w:instrText>
      </w:r>
      <w:r>
        <w:fldChar w:fldCharType="separate"/>
      </w:r>
      <w:r>
        <w:rPr>
          <w:rFonts w:ascii="宋体" w:hAnsi="宋体"/>
          <w:szCs w:val="21"/>
        </w:rPr>
        <w:t>中华人民共和国中小企业促进法</w:t>
      </w:r>
      <w:r>
        <w:fldChar w:fldCharType="end"/>
      </w:r>
      <w:r>
        <w:rPr>
          <w:rFonts w:ascii="宋体" w:hAnsi="宋体"/>
          <w:szCs w:val="21"/>
        </w:rPr>
        <w:t>》等有关法律法规，制定本办法。</w:t>
      </w:r>
    </w:p>
    <w:p w:rsidR="008C7931">
      <w:pPr>
        <w:spacing w:line="360" w:lineRule="auto"/>
        <w:ind w:firstLine="420" w:firstLineChars="200"/>
        <w:rPr>
          <w:rFonts w:ascii="宋体" w:hAnsi="宋体"/>
          <w:szCs w:val="21"/>
        </w:rPr>
      </w:pPr>
      <w:r>
        <w:rPr>
          <w:rFonts w:ascii="宋体" w:hAnsi="宋体"/>
          <w:szCs w:val="21"/>
        </w:rPr>
        <w:t>第二条 本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rsidR="008C7931">
      <w:pPr>
        <w:spacing w:line="360" w:lineRule="auto"/>
        <w:ind w:firstLine="420" w:firstLineChars="200"/>
        <w:rPr>
          <w:rFonts w:ascii="宋体" w:hAnsi="宋体"/>
          <w:szCs w:val="21"/>
        </w:rPr>
      </w:pPr>
      <w:r>
        <w:rPr>
          <w:rFonts w:ascii="宋体" w:hAnsi="宋体"/>
          <w:szCs w:val="21"/>
        </w:rPr>
        <w:t>第三条 采购人在政府采购活动中应当通过加强采购需求管理，落实预留采购份额、价格评审优惠、优先采购等措施，提高中小企业在政府采购中的份额，支持中小企业发展。</w:t>
      </w:r>
    </w:p>
    <w:p w:rsidR="008C7931">
      <w:pPr>
        <w:spacing w:line="360" w:lineRule="auto"/>
        <w:ind w:firstLine="420" w:firstLineChars="200"/>
        <w:rPr>
          <w:rFonts w:ascii="宋体" w:hAnsi="宋体"/>
          <w:szCs w:val="21"/>
        </w:rPr>
      </w:pPr>
      <w:r>
        <w:rPr>
          <w:rFonts w:ascii="宋体" w:hAnsi="宋体"/>
          <w:szCs w:val="21"/>
        </w:rPr>
        <w:t>第四条 在政府采购活动中，供应商提供的货物、工程或者服务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以联合体形</w:t>
      </w:r>
      <w:r>
        <w:rPr>
          <w:rFonts w:ascii="宋体" w:hAnsi="宋体"/>
          <w:szCs w:val="21"/>
        </w:rPr>
        <w:t>式参加</w:t>
      </w:r>
      <w:r>
        <w:rPr>
          <w:rFonts w:ascii="宋体" w:hAnsi="宋体"/>
          <w:szCs w:val="21"/>
        </w:rPr>
        <w:t>政府采购活动，联合体各方均为中小企业的，联合体视同中小企业。其中，联合体各方均为</w:t>
      </w:r>
      <w:r>
        <w:rPr>
          <w:rFonts w:ascii="宋体" w:hAnsi="宋体"/>
          <w:szCs w:val="21"/>
        </w:rPr>
        <w:t>小</w:t>
      </w:r>
      <w:r>
        <w:rPr>
          <w:rFonts w:ascii="宋体" w:hAnsi="宋体"/>
          <w:szCs w:val="21"/>
        </w:rPr>
        <w:t>微企业</w:t>
      </w:r>
      <w:r>
        <w:rPr>
          <w:rFonts w:ascii="宋体" w:hAnsi="宋体"/>
          <w:szCs w:val="21"/>
        </w:rPr>
        <w:t>的，联合体视同小微企业。</w:t>
      </w:r>
    </w:p>
    <w:p w:rsidR="008C7931">
      <w:pPr>
        <w:spacing w:line="360" w:lineRule="auto"/>
        <w:ind w:firstLine="420" w:firstLineChars="200"/>
        <w:rPr>
          <w:rFonts w:ascii="宋体" w:hAnsi="宋体"/>
          <w:szCs w:val="21"/>
        </w:rPr>
      </w:pPr>
      <w:r>
        <w:rPr>
          <w:rFonts w:ascii="宋体" w:hAnsi="宋体"/>
          <w:szCs w:val="21"/>
        </w:rPr>
        <w:t>第五条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rsidR="008C7931">
      <w:pPr>
        <w:spacing w:line="360" w:lineRule="auto"/>
        <w:ind w:firstLine="420" w:firstLineChars="200"/>
        <w:rPr>
          <w:rFonts w:ascii="宋体" w:hAnsi="宋体"/>
          <w:szCs w:val="21"/>
        </w:rPr>
      </w:pPr>
      <w:r>
        <w:rPr>
          <w:rFonts w:ascii="宋体" w:hAnsi="宋体"/>
          <w:szCs w:val="21"/>
        </w:rPr>
        <w:t>第六条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符合下列情形之一的，可不专门面向中小企业预留采购份额：（一）法律法规和国家有关政策明确规定优先或者应当面向事业单位、社会组织等非企业主体采购的；（二）因确需使用不可替代的专利、专有技术，基础设施限制，或者提供特定公共服务等原因，只能从中小企业之外的供应商处采购的；（三）按照本办法规定预留采购份额无法确保充分供应、充分竞争，或者存在可能影响政府采购目标实现的情形；（四）框架协议采购项目；（五）省级以上人民政府财政部门规定的其他情形。除上述情形外，其他均为适宜由中小企业提供的情形。</w:t>
      </w:r>
    </w:p>
    <w:p w:rsidR="008C7931">
      <w:pPr>
        <w:spacing w:line="360" w:lineRule="auto"/>
        <w:ind w:firstLine="420" w:firstLineChars="200"/>
        <w:rPr>
          <w:rFonts w:ascii="宋体" w:hAnsi="宋体"/>
          <w:szCs w:val="21"/>
        </w:rPr>
      </w:pPr>
      <w:r>
        <w:rPr>
          <w:rFonts w:ascii="宋体" w:hAnsi="宋体"/>
          <w:szCs w:val="21"/>
        </w:rPr>
        <w:t>第七条 采购限额标准以上，200 万元以下的货物和服务采购项目、400 万元以下的工程采购项目，适宜由中小企业提供的，采购人应当专门面向中小企业采购。</w:t>
      </w:r>
    </w:p>
    <w:p w:rsidR="008C7931">
      <w:pPr>
        <w:spacing w:line="360" w:lineRule="auto"/>
        <w:ind w:firstLine="420" w:firstLineChars="200"/>
        <w:rPr>
          <w:rFonts w:ascii="宋体" w:hAnsi="宋体"/>
          <w:szCs w:val="21"/>
        </w:rPr>
      </w:pPr>
      <w:r>
        <w:rPr>
          <w:rFonts w:ascii="宋体" w:hAnsi="宋体"/>
          <w:szCs w:val="21"/>
        </w:rPr>
        <w:t>第八条 超过 200 万元的货物和服务采购项目、超过400 万元的工程采购项目中适宜由中小企业提供的，预留该部分采购项目预算总额的 30%以上专门面向中小企业采购，其中预留给小</w:t>
      </w:r>
      <w:r>
        <w:rPr>
          <w:rFonts w:ascii="宋体" w:hAnsi="宋体"/>
          <w:szCs w:val="21"/>
        </w:rPr>
        <w:t>微企业</w:t>
      </w:r>
      <w:r>
        <w:rPr>
          <w:rFonts w:ascii="宋体" w:hAnsi="宋体"/>
          <w:szCs w:val="21"/>
        </w:rPr>
        <w:t>的比例不低于 60%。预留份额通过下列措施进行：（一）将采购项目整体或者设置采购</w:t>
      </w:r>
      <w:r>
        <w:rPr>
          <w:rFonts w:ascii="宋体" w:hAnsi="宋体"/>
          <w:szCs w:val="21"/>
        </w:rPr>
        <w:t>包专门</w:t>
      </w:r>
      <w:r>
        <w:rPr>
          <w:rFonts w:ascii="宋体" w:hAnsi="宋体"/>
          <w:szCs w:val="21"/>
        </w:rPr>
        <w:t>面向中小企业采购；（二）要求供应商以联合体形</w:t>
      </w:r>
      <w:r>
        <w:rPr>
          <w:rFonts w:ascii="宋体" w:hAnsi="宋体"/>
          <w:szCs w:val="21"/>
        </w:rPr>
        <w:t>式参加</w:t>
      </w:r>
      <w:r>
        <w:rPr>
          <w:rFonts w:ascii="宋体" w:hAnsi="宋体"/>
          <w:szCs w:val="21"/>
        </w:rPr>
        <w:t>采购活动，且联合体中中小企业承担的部分达到一定比例；（三）要求获得采购合同的供应商将采购项目中的一定比例分包给一家或者多家中小企业。组成联合体或者接受分包合同的中小企业与联合体内其他企业、分包企业之间不得存在直接控股、管理关系。</w:t>
      </w:r>
    </w:p>
    <w:p w:rsidR="008C7931">
      <w:pPr>
        <w:spacing w:line="360" w:lineRule="auto"/>
        <w:ind w:firstLine="420" w:firstLineChars="200"/>
        <w:rPr>
          <w:rFonts w:ascii="宋体" w:hAnsi="宋体"/>
          <w:szCs w:val="21"/>
        </w:rPr>
      </w:pPr>
      <w:r>
        <w:rPr>
          <w:rFonts w:ascii="宋体" w:hAnsi="宋体"/>
          <w:szCs w:val="21"/>
        </w:rPr>
        <w:t>第九条 对于经主管预算单位统筹后未预留份额专门面向中小企业采购的采购项目，以及预留份额项目中的非预留部分采购包，采购人、采购代理机构应当对符合本办法规定的小</w:t>
      </w:r>
      <w:r>
        <w:rPr>
          <w:rFonts w:ascii="宋体" w:hAnsi="宋体"/>
          <w:szCs w:val="21"/>
        </w:rPr>
        <w:t>微企业</w:t>
      </w:r>
      <w:r>
        <w:rPr>
          <w:rFonts w:ascii="宋体" w:hAnsi="宋体"/>
          <w:szCs w:val="21"/>
        </w:rPr>
        <w:t>报价给予 6%</w:t>
      </w:r>
      <w:r>
        <w:rPr>
          <w:rFonts w:ascii="宋体" w:hAnsi="宋体" w:hint="eastAsia"/>
          <w:szCs w:val="21"/>
        </w:rPr>
        <w:t>～</w:t>
      </w:r>
      <w:r>
        <w:rPr>
          <w:rFonts w:ascii="宋体" w:hAnsi="宋体"/>
          <w:szCs w:val="21"/>
        </w:rPr>
        <w:t>10%（工程项目为 3%</w:t>
      </w:r>
      <w:r>
        <w:rPr>
          <w:rFonts w:ascii="宋体" w:hAnsi="宋体" w:hint="eastAsia"/>
          <w:szCs w:val="21"/>
        </w:rPr>
        <w:t>～</w:t>
      </w:r>
      <w:r>
        <w:rPr>
          <w:rFonts w:ascii="宋体" w:hAnsi="宋体"/>
          <w:szCs w:val="21"/>
        </w:rPr>
        <w:t>5%）的扣除，用扣除后的价格参加评审。适用招标投标法的政府采购工程建设项目，采用综合</w:t>
      </w:r>
      <w:r>
        <w:rPr>
          <w:rFonts w:ascii="宋体" w:hAnsi="宋体"/>
          <w:szCs w:val="21"/>
        </w:rPr>
        <w:t>评估法但未</w:t>
      </w:r>
      <w:r>
        <w:rPr>
          <w:rFonts w:ascii="宋体" w:hAnsi="宋体"/>
          <w:szCs w:val="21"/>
        </w:rPr>
        <w:t>采用低价优先法计算价格分的，评标时应当在采用原报价进行评分的基础上增加其价格得分的 3%</w:t>
      </w:r>
      <w:r>
        <w:rPr>
          <w:rFonts w:ascii="宋体" w:hAnsi="宋体" w:hint="eastAsia"/>
          <w:szCs w:val="21"/>
        </w:rPr>
        <w:t>～</w:t>
      </w:r>
      <w:r>
        <w:rPr>
          <w:rFonts w:ascii="宋体" w:hAnsi="宋体"/>
          <w:szCs w:val="21"/>
        </w:rPr>
        <w:t>5%作为其价格分。接受大中型企业与小</w:t>
      </w:r>
      <w:r>
        <w:rPr>
          <w:rFonts w:ascii="宋体" w:hAnsi="宋体"/>
          <w:szCs w:val="21"/>
        </w:rPr>
        <w:t>微企业</w:t>
      </w:r>
      <w:r>
        <w:rPr>
          <w:rFonts w:ascii="宋体" w:hAnsi="宋体"/>
          <w:szCs w:val="21"/>
        </w:rPr>
        <w:t>组成联合体或者允许大中型企业向一家或者多家小</w:t>
      </w:r>
      <w:r>
        <w:rPr>
          <w:rFonts w:ascii="宋体" w:hAnsi="宋体"/>
          <w:szCs w:val="21"/>
        </w:rPr>
        <w:t>微企业</w:t>
      </w:r>
      <w:r>
        <w:rPr>
          <w:rFonts w:ascii="宋体" w:hAnsi="宋体"/>
          <w:szCs w:val="21"/>
        </w:rPr>
        <w:t>分包的采购项目，对于联合协议或者分包意向协议约定小</w:t>
      </w:r>
      <w:r>
        <w:rPr>
          <w:rFonts w:ascii="宋体" w:hAnsi="宋体"/>
          <w:szCs w:val="21"/>
        </w:rPr>
        <w:t>微企业</w:t>
      </w:r>
      <w:r>
        <w:rPr>
          <w:rFonts w:ascii="宋体" w:hAnsi="宋体"/>
          <w:szCs w:val="21"/>
        </w:rPr>
        <w:t>的合同份额占到合同总金额 30%以上的，采购人、采购代理机构应当对联合体或者大中型企业的报价给予 2%</w:t>
      </w:r>
      <w:r>
        <w:rPr>
          <w:rFonts w:ascii="宋体" w:hAnsi="宋体" w:hint="eastAsia"/>
          <w:szCs w:val="21"/>
        </w:rPr>
        <w:t>～</w:t>
      </w:r>
      <w:r>
        <w:rPr>
          <w:rFonts w:ascii="宋体" w:hAnsi="宋体"/>
          <w:szCs w:val="21"/>
        </w:rPr>
        <w:t>3%（工程项目为 1%</w:t>
      </w:r>
      <w:r>
        <w:rPr>
          <w:rFonts w:ascii="宋体" w:hAnsi="宋体" w:hint="eastAsia"/>
          <w:szCs w:val="21"/>
        </w:rPr>
        <w:t>～</w:t>
      </w:r>
      <w:r>
        <w:rPr>
          <w:rFonts w:ascii="宋体" w:hAnsi="宋体"/>
          <w:szCs w:val="21"/>
        </w:rPr>
        <w:t>2%）的扣除，用扣除后的价格参加评审。适用招标投标法的政府采购工程建设项目，采用综合</w:t>
      </w:r>
      <w:r>
        <w:rPr>
          <w:rFonts w:ascii="宋体" w:hAnsi="宋体"/>
          <w:szCs w:val="21"/>
        </w:rPr>
        <w:t>评估法但未</w:t>
      </w:r>
      <w:r>
        <w:rPr>
          <w:rFonts w:ascii="宋体" w:hAnsi="宋体"/>
          <w:szCs w:val="21"/>
        </w:rPr>
        <w:t>采用低价优先法计算价格分的，评标时应当在采用原报价进行评分的基础上增加其价格得分的 1%</w:t>
      </w:r>
      <w:r>
        <w:rPr>
          <w:rFonts w:ascii="宋体" w:hAnsi="宋体" w:hint="eastAsia"/>
          <w:szCs w:val="21"/>
        </w:rPr>
        <w:t>～</w:t>
      </w:r>
      <w:r>
        <w:rPr>
          <w:rFonts w:ascii="宋体" w:hAnsi="宋体"/>
          <w:szCs w:val="21"/>
        </w:rPr>
        <w:t>2%作为其价格分。组成联合体或者接受分包的小</w:t>
      </w:r>
      <w:r>
        <w:rPr>
          <w:rFonts w:ascii="宋体" w:hAnsi="宋体"/>
          <w:szCs w:val="21"/>
        </w:rPr>
        <w:t>微企业</w:t>
      </w:r>
      <w:r>
        <w:rPr>
          <w:rFonts w:ascii="宋体" w:hAnsi="宋体"/>
          <w:szCs w:val="21"/>
        </w:rPr>
        <w:t>与联合体内其他企业、分包企业之间存在直接控股、管理关系的，不享受价格扣除优惠政策。价格扣除比例或者价格分加分比例对小型企业和微型企业同等对待，不作区分。具体采购项目的价格扣除比例或者价格分加分比例，由采购人根据采购标的相关行业平均利润率、市场竞争状况等，在本办法规定的幅度内</w:t>
      </w:r>
      <w:r>
        <w:rPr>
          <w:rFonts w:ascii="宋体" w:hAnsi="宋体"/>
          <w:szCs w:val="21"/>
        </w:rPr>
        <w:t>确定。</w:t>
      </w:r>
    </w:p>
    <w:p w:rsidR="008C7931">
      <w:pPr>
        <w:spacing w:line="360" w:lineRule="auto"/>
        <w:ind w:firstLine="420" w:firstLineChars="200"/>
        <w:rPr>
          <w:rFonts w:ascii="宋体" w:hAnsi="宋体"/>
          <w:szCs w:val="21"/>
        </w:rPr>
      </w:pPr>
      <w:r>
        <w:rPr>
          <w:rFonts w:ascii="宋体" w:hAnsi="宋体"/>
          <w:szCs w:val="21"/>
        </w:rPr>
        <w:t>第十条 采购人应当严格按照本办法规定和主管预算单位制定的预留采购份额具体方案开展采购活动。预留份额的采购项目或者采购包，通过发布公告方式邀请供应商后，符合资格条件的中小企业数量不足 3 家的，应当中止采购活动，视同未预留份额的采购项目或者采购包，按照本办法第九条有关规定重新组织采购活动。</w:t>
      </w:r>
    </w:p>
    <w:p w:rsidR="008C7931">
      <w:pPr>
        <w:spacing w:line="360" w:lineRule="auto"/>
        <w:ind w:firstLine="420" w:firstLineChars="200"/>
        <w:rPr>
          <w:rFonts w:ascii="宋体" w:hAnsi="宋体"/>
          <w:szCs w:val="21"/>
        </w:rPr>
      </w:pPr>
      <w:r>
        <w:rPr>
          <w:rFonts w:ascii="宋体" w:hAnsi="宋体"/>
          <w:szCs w:val="21"/>
        </w:rPr>
        <w:t>第十一条 中小企业参加政府采购活动，应当出具本办法规定的《中小企业声明函》（附 1），否则不得享受相关中小企业扶持政策。任何单位和个人不得要求供应商提供《中小企业声明函》之外的中小企业身份证明文件。</w:t>
      </w:r>
    </w:p>
    <w:p w:rsidR="008C7931">
      <w:pPr>
        <w:spacing w:line="360" w:lineRule="auto"/>
        <w:ind w:firstLine="420" w:firstLineChars="200"/>
        <w:rPr>
          <w:rFonts w:ascii="宋体" w:hAnsi="宋体"/>
          <w:szCs w:val="21"/>
        </w:rPr>
      </w:pPr>
      <w:r>
        <w:rPr>
          <w:rFonts w:ascii="宋体" w:hAnsi="宋体"/>
          <w:szCs w:val="21"/>
        </w:rPr>
        <w:t>第十二条 采购项目涉及中小企业采购的，采购文件应当明确以下内容：（一）预留份额的采购项目或者采购包，明确该项目或相关采购</w:t>
      </w:r>
      <w:r>
        <w:rPr>
          <w:rFonts w:ascii="宋体" w:hAnsi="宋体"/>
          <w:szCs w:val="21"/>
        </w:rPr>
        <w:t>包专门</w:t>
      </w:r>
      <w:r>
        <w:rPr>
          <w:rFonts w:ascii="宋体" w:hAnsi="宋体"/>
          <w:szCs w:val="21"/>
        </w:rPr>
        <w:t>面向中小企业采购，以及相关标的及预算金额；（二）要求以联合体形</w:t>
      </w:r>
      <w:r>
        <w:rPr>
          <w:rFonts w:ascii="宋体" w:hAnsi="宋体"/>
          <w:szCs w:val="21"/>
        </w:rPr>
        <w:t>式参加</w:t>
      </w:r>
      <w:r>
        <w:rPr>
          <w:rFonts w:ascii="宋体" w:hAnsi="宋体"/>
          <w:szCs w:val="21"/>
        </w:rPr>
        <w:t>或者合同分包的，明确联合协议或者分包意向协议中中小企业合同金额应当达到的比例，并作为供应商资格条件；（三）非预留份额的采购项目或者采购包，明确有关价格扣除比例或者价格分加分比例；（四）规定依据本办法规定享受扶持政策获得政府采购合同的，小</w:t>
      </w:r>
      <w:r>
        <w:rPr>
          <w:rFonts w:ascii="宋体" w:hAnsi="宋体"/>
          <w:szCs w:val="21"/>
        </w:rPr>
        <w:t>微企业</w:t>
      </w:r>
      <w:r>
        <w:rPr>
          <w:rFonts w:ascii="宋体" w:hAnsi="宋体"/>
          <w:szCs w:val="21"/>
        </w:rPr>
        <w:t>不得将合同分包给大中型企业，中型企业不得将合同分包给大型企业；（五）采购人认为具备相关条件的，明确对中小企业在资金支付期限、预付款比例等方面的优惠措施；（六）明确采购标的对应的中小企业划分标准所属行业；（七）法律法规和省级以上人民政府财政部门规定的其他事项。</w:t>
      </w:r>
    </w:p>
    <w:p w:rsidR="008C7931">
      <w:pPr>
        <w:spacing w:line="360" w:lineRule="auto"/>
        <w:ind w:firstLine="420" w:firstLineChars="200"/>
        <w:rPr>
          <w:rFonts w:ascii="宋体" w:hAnsi="宋体"/>
          <w:szCs w:val="21"/>
        </w:rPr>
      </w:pPr>
      <w:r>
        <w:rPr>
          <w:rFonts w:ascii="宋体" w:hAnsi="宋体"/>
          <w:szCs w:val="21"/>
        </w:rPr>
        <w:t>第十三条 中标、成交供应</w:t>
      </w:r>
      <w:r>
        <w:rPr>
          <w:rFonts w:ascii="宋体" w:hAnsi="宋体"/>
          <w:szCs w:val="21"/>
        </w:rPr>
        <w:t>商享受</w:t>
      </w:r>
      <w:r>
        <w:rPr>
          <w:rFonts w:ascii="宋体" w:hAnsi="宋体"/>
          <w:szCs w:val="21"/>
        </w:rPr>
        <w:t>本办法规定的中小企业扶持政策的，采购人、采购代理机构应当随中标、成交结果公开中标、成交供应商的《中小企业声明函》。适用招标投标法的政府采购工程建设项目，应当在公示中标候选人时公开中标候选人的《中小企业声明函》。</w:t>
      </w:r>
    </w:p>
    <w:p w:rsidR="008C7931">
      <w:pPr>
        <w:spacing w:line="360" w:lineRule="auto"/>
        <w:ind w:firstLine="420" w:firstLineChars="200"/>
        <w:rPr>
          <w:rFonts w:ascii="宋体" w:hAnsi="宋体"/>
          <w:szCs w:val="21"/>
        </w:rPr>
      </w:pPr>
      <w:r>
        <w:rPr>
          <w:rFonts w:ascii="宋体" w:hAnsi="宋体"/>
          <w:szCs w:val="21"/>
        </w:rPr>
        <w:t>第十四条 对于通过预留采购项目、预留专门采购包、要求以联合体形</w:t>
      </w:r>
      <w:r>
        <w:rPr>
          <w:rFonts w:ascii="宋体" w:hAnsi="宋体"/>
          <w:szCs w:val="21"/>
        </w:rPr>
        <w:t>式参加</w:t>
      </w:r>
      <w:r>
        <w:rPr>
          <w:rFonts w:ascii="宋体" w:hAnsi="宋体"/>
          <w:szCs w:val="21"/>
        </w:rPr>
        <w:t>或者合同分包等措施签订的采购合同，应当明确标注本合同为中小企业预留合同。其中，要求以联合体形</w:t>
      </w:r>
      <w:r>
        <w:rPr>
          <w:rFonts w:ascii="宋体" w:hAnsi="宋体"/>
          <w:szCs w:val="21"/>
        </w:rPr>
        <w:t>式参加</w:t>
      </w:r>
      <w:r>
        <w:rPr>
          <w:rFonts w:ascii="宋体" w:hAnsi="宋体"/>
          <w:szCs w:val="21"/>
        </w:rPr>
        <w:t>采购活动或者合同分包的，应当将联合协议或者分包意向协议作为采购合同的组成部分。</w:t>
      </w:r>
    </w:p>
    <w:p w:rsidR="008C7931">
      <w:pPr>
        <w:spacing w:line="360" w:lineRule="auto"/>
        <w:ind w:firstLine="420" w:firstLineChars="200"/>
        <w:rPr>
          <w:rFonts w:ascii="宋体" w:hAnsi="宋体"/>
          <w:szCs w:val="21"/>
        </w:rPr>
      </w:pPr>
      <w:r>
        <w:rPr>
          <w:rFonts w:ascii="宋体" w:hAnsi="宋体"/>
          <w:szCs w:val="21"/>
        </w:rPr>
        <w:t>第十五条 鼓励各地区、各部门在采购活动中允许中小企业引入信用担保手段，为中小企业在投标（响应）保证、履约保证等方面提供专业化服务。鼓励中小企业依法合</w:t>
      </w:r>
      <w:r>
        <w:rPr>
          <w:rFonts w:ascii="宋体" w:hAnsi="宋体"/>
          <w:szCs w:val="21"/>
        </w:rPr>
        <w:t>规</w:t>
      </w:r>
      <w:r>
        <w:rPr>
          <w:rFonts w:ascii="宋体" w:hAnsi="宋体"/>
          <w:szCs w:val="21"/>
        </w:rPr>
        <w:t>通过政府采购合同融资。</w:t>
      </w:r>
    </w:p>
    <w:p w:rsidR="008C7931">
      <w:pPr>
        <w:spacing w:line="360" w:lineRule="auto"/>
        <w:ind w:firstLine="420" w:firstLineChars="200"/>
        <w:rPr>
          <w:rFonts w:ascii="宋体" w:hAnsi="宋体"/>
          <w:szCs w:val="21"/>
        </w:rPr>
      </w:pPr>
      <w:r>
        <w:rPr>
          <w:rFonts w:ascii="宋体" w:hAnsi="宋体"/>
          <w:szCs w:val="21"/>
        </w:rPr>
        <w:t>第十六条 政府采购监督检查、投诉处理及政府采购行政处罚中对中小企业的认定，由货物制造商或者工程、服务供应</w:t>
      </w:r>
      <w:r>
        <w:rPr>
          <w:rFonts w:ascii="宋体" w:hAnsi="宋体"/>
          <w:szCs w:val="21"/>
        </w:rPr>
        <w:t>商注册</w:t>
      </w:r>
      <w:r>
        <w:rPr>
          <w:rFonts w:ascii="宋体" w:hAnsi="宋体"/>
          <w:szCs w:val="21"/>
        </w:rPr>
        <w:t xml:space="preserve">登记所在地的县级以上人民政府中小企业主管部门负责。中小企业主管部门应当在收到财政部门或者有关招标投标行政监督部门关于协助开展中小企业认定函后 10 </w:t>
      </w:r>
      <w:r>
        <w:rPr>
          <w:rFonts w:ascii="宋体" w:hAnsi="宋体"/>
          <w:szCs w:val="21"/>
        </w:rPr>
        <w:t>个</w:t>
      </w:r>
      <w:r>
        <w:rPr>
          <w:rFonts w:ascii="宋体" w:hAnsi="宋体"/>
          <w:szCs w:val="21"/>
        </w:rPr>
        <w:t>工作日内做出书面答复。</w:t>
      </w:r>
    </w:p>
    <w:p w:rsidR="008C7931">
      <w:pPr>
        <w:spacing w:line="360" w:lineRule="auto"/>
        <w:ind w:firstLine="420" w:firstLineChars="200"/>
        <w:rPr>
          <w:rFonts w:ascii="宋体" w:hAnsi="宋体"/>
          <w:szCs w:val="21"/>
        </w:rPr>
      </w:pPr>
      <w:r>
        <w:rPr>
          <w:rFonts w:ascii="宋体" w:hAnsi="宋体"/>
          <w:szCs w:val="21"/>
        </w:rPr>
        <w:t>第十七条 各地区、各部门应当对涉及中小企业采购的预算项目实施全过程绩效管理，合理设置绩效目标和指标，落实扶持中小企业有关政策要求，定期开展绩效监控和评价，强化绩效评价结果应用。</w:t>
      </w:r>
    </w:p>
    <w:p w:rsidR="008C7931">
      <w:pPr>
        <w:spacing w:line="360" w:lineRule="auto"/>
        <w:ind w:firstLine="420" w:firstLineChars="200"/>
        <w:rPr>
          <w:rFonts w:ascii="宋体" w:hAnsi="宋体"/>
          <w:szCs w:val="21"/>
        </w:rPr>
      </w:pPr>
      <w:r>
        <w:rPr>
          <w:rFonts w:ascii="宋体" w:hAnsi="宋体"/>
          <w:szCs w:val="21"/>
        </w:rPr>
        <w:t>第十八条 主管预算单位应当自 2022 年起向同级财政部门报告本部门上一年度面向中小企业预留份额和采购的具体情况，并在中国政府采购</w:t>
      </w:r>
      <w:r>
        <w:rPr>
          <w:rFonts w:ascii="宋体" w:hAnsi="宋体"/>
          <w:szCs w:val="21"/>
        </w:rPr>
        <w:t>网公开</w:t>
      </w:r>
      <w:r>
        <w:rPr>
          <w:rFonts w:ascii="宋体" w:hAnsi="宋体"/>
          <w:szCs w:val="21"/>
        </w:rPr>
        <w:t>预留项目执行情况(附2)。未达到本办法规定的预留份额比例的，应当</w:t>
      </w:r>
      <w:r>
        <w:rPr>
          <w:rFonts w:ascii="宋体" w:hAnsi="宋体"/>
          <w:szCs w:val="21"/>
        </w:rPr>
        <w:t>作出</w:t>
      </w:r>
      <w:r>
        <w:rPr>
          <w:rFonts w:ascii="宋体" w:hAnsi="宋体"/>
          <w:szCs w:val="21"/>
        </w:rPr>
        <w:t>说明。</w:t>
      </w:r>
    </w:p>
    <w:p w:rsidR="008C7931">
      <w:pPr>
        <w:spacing w:line="360" w:lineRule="auto"/>
        <w:ind w:firstLine="420" w:firstLineChars="200"/>
        <w:rPr>
          <w:rFonts w:ascii="宋体" w:hAnsi="宋体"/>
          <w:szCs w:val="21"/>
        </w:rPr>
      </w:pPr>
      <w:r>
        <w:rPr>
          <w:rFonts w:ascii="宋体" w:hAnsi="宋体"/>
          <w:szCs w:val="21"/>
        </w:rPr>
        <w:t>第十九条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rsidR="008C7931">
      <w:pPr>
        <w:spacing w:line="360" w:lineRule="auto"/>
        <w:ind w:firstLine="420" w:firstLineChars="200"/>
        <w:rPr>
          <w:rFonts w:ascii="宋体" w:hAnsi="宋体"/>
          <w:szCs w:val="21"/>
        </w:rPr>
      </w:pPr>
      <w:r>
        <w:rPr>
          <w:rFonts w:ascii="宋体" w:hAnsi="宋体"/>
          <w:szCs w:val="21"/>
        </w:rPr>
        <w:t>第二十条 供应</w:t>
      </w:r>
      <w:r>
        <w:rPr>
          <w:rFonts w:ascii="宋体" w:hAnsi="宋体"/>
          <w:szCs w:val="21"/>
        </w:rPr>
        <w:t>商按照</w:t>
      </w:r>
      <w:r>
        <w:rPr>
          <w:rFonts w:ascii="宋体" w:hAnsi="宋体"/>
          <w:szCs w:val="21"/>
        </w:rPr>
        <w:t>本办法规定提供声明</w:t>
      </w:r>
      <w:r>
        <w:rPr>
          <w:rFonts w:ascii="宋体" w:hAnsi="宋体"/>
          <w:szCs w:val="21"/>
        </w:rPr>
        <w:t>函内容</w:t>
      </w:r>
      <w:r>
        <w:rPr>
          <w:rFonts w:ascii="宋体" w:hAnsi="宋体"/>
          <w:szCs w:val="21"/>
        </w:rPr>
        <w:t>不实的，属于提供虚假材料谋取中标、成交，依照《中华人民共和国政府采购法》等国家有关规定追究相应责任。适用招标投标法的政府采购工程建设项目，投标人按照本办法规定提供声明</w:t>
      </w:r>
      <w:r>
        <w:rPr>
          <w:rFonts w:ascii="宋体" w:hAnsi="宋体"/>
          <w:szCs w:val="21"/>
        </w:rPr>
        <w:t>函内容</w:t>
      </w:r>
      <w:r>
        <w:rPr>
          <w:rFonts w:ascii="宋体" w:hAnsi="宋体"/>
          <w:szCs w:val="21"/>
        </w:rPr>
        <w:t>不实的，属于弄虚作假骗取中标，依照《中华人民共和国招标投标法》等国家有关规定追究相应责任。</w:t>
      </w:r>
    </w:p>
    <w:p w:rsidR="008C7931">
      <w:pPr>
        <w:spacing w:line="360" w:lineRule="auto"/>
        <w:ind w:firstLine="420" w:firstLineChars="200"/>
        <w:rPr>
          <w:rFonts w:ascii="宋体" w:hAnsi="宋体"/>
          <w:szCs w:val="21"/>
        </w:rPr>
      </w:pPr>
      <w:r>
        <w:rPr>
          <w:rFonts w:ascii="宋体" w:hAnsi="宋体"/>
          <w:szCs w:val="21"/>
        </w:rPr>
        <w:t>第二十一条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rsidR="008C7931">
      <w:pPr>
        <w:spacing w:line="360" w:lineRule="auto"/>
        <w:ind w:firstLine="420" w:firstLineChars="200"/>
        <w:rPr>
          <w:rFonts w:ascii="宋体" w:hAnsi="宋体"/>
          <w:szCs w:val="21"/>
        </w:rPr>
      </w:pPr>
      <w:r>
        <w:rPr>
          <w:rFonts w:ascii="宋体" w:hAnsi="宋体"/>
          <w:szCs w:val="21"/>
        </w:rPr>
        <w:t>第二十二条 对外援助项目、国家相关资格或者资质管理制度另有规定的项目，不适用本办法。</w:t>
      </w:r>
    </w:p>
    <w:p w:rsidR="008C7931">
      <w:pPr>
        <w:spacing w:line="360" w:lineRule="auto"/>
        <w:ind w:firstLine="420" w:firstLineChars="200"/>
        <w:rPr>
          <w:rFonts w:ascii="宋体" w:hAnsi="宋体"/>
          <w:szCs w:val="21"/>
        </w:rPr>
      </w:pPr>
      <w:r>
        <w:rPr>
          <w:rFonts w:ascii="宋体" w:hAnsi="宋体"/>
          <w:szCs w:val="21"/>
        </w:rPr>
        <w:t>第二十三条 关于视同中小企业的其他主体的政府采购扶持政策，由财政部会同有关部门另行规定。</w:t>
      </w:r>
    </w:p>
    <w:p w:rsidR="008C7931">
      <w:pPr>
        <w:spacing w:line="360" w:lineRule="auto"/>
        <w:ind w:firstLine="420" w:firstLineChars="200"/>
        <w:rPr>
          <w:rFonts w:ascii="宋体" w:hAnsi="宋体"/>
          <w:szCs w:val="21"/>
        </w:rPr>
      </w:pPr>
      <w:r>
        <w:rPr>
          <w:rFonts w:ascii="宋体" w:hAnsi="宋体"/>
          <w:szCs w:val="21"/>
        </w:rPr>
        <w:t>第二十四条 省级财政部门可以会同中小企业主管部门根据本办法的规定制定具体实施办法。</w:t>
      </w:r>
    </w:p>
    <w:p w:rsidR="008C7931">
      <w:pPr>
        <w:spacing w:line="360" w:lineRule="auto"/>
        <w:ind w:firstLine="420" w:firstLineChars="200"/>
        <w:rPr>
          <w:rFonts w:ascii="宋体" w:hAnsi="宋体"/>
          <w:szCs w:val="21"/>
        </w:rPr>
      </w:pPr>
      <w:r>
        <w:rPr>
          <w:rFonts w:ascii="宋体" w:hAnsi="宋体"/>
          <w:szCs w:val="21"/>
        </w:rPr>
        <w:t>第二十五条 本办法自 2021 年 1 月 1 日起施行。《财政部 工业和信息化部关于印发〈政府采购促进中小企业发展暂行办法〉的通知》（财库﹝2011﹞181 号）同时废止。</w:t>
      </w:r>
    </w:p>
    <w:p w:rsidR="008C7931">
      <w:pPr>
        <w:spacing w:line="360" w:lineRule="auto"/>
        <w:ind w:left="348" w:hanging="304" w:hangingChars="145"/>
        <w:rPr>
          <w:rFonts w:ascii="黑体" w:eastAsia="黑体" w:hAnsi="宋体"/>
          <w:sz w:val="24"/>
        </w:rPr>
      </w:pPr>
      <w:r>
        <w:rPr>
          <w:rFonts w:ascii="黑体" w:eastAsia="黑体" w:hAnsi="宋体" w:hint="eastAsia"/>
          <w:sz w:val="24"/>
        </w:rPr>
        <w:t>附件1</w:t>
      </w:r>
    </w:p>
    <w:p w:rsidR="008C7931">
      <w:pPr>
        <w:spacing w:line="360" w:lineRule="auto"/>
        <w:ind w:left="348" w:hanging="304" w:hangingChars="145"/>
        <w:jc w:val="center"/>
        <w:rPr>
          <w:rFonts w:ascii="黑体" w:eastAsia="黑体" w:hAnsi="宋体"/>
          <w:sz w:val="24"/>
        </w:rPr>
      </w:pPr>
      <w:r>
        <w:rPr>
          <w:rFonts w:ascii="黑体" w:eastAsia="黑体" w:hAnsi="宋体"/>
          <w:sz w:val="24"/>
        </w:rPr>
        <w:t>中小企业声明函（货物）</w:t>
      </w:r>
    </w:p>
    <w:p w:rsidR="008C7931">
      <w:pPr>
        <w:spacing w:line="360" w:lineRule="auto"/>
        <w:ind w:firstLine="420" w:firstLineChars="200"/>
        <w:rPr>
          <w:rFonts w:ascii="宋体" w:hAnsi="宋体"/>
          <w:szCs w:val="21"/>
        </w:rPr>
      </w:pPr>
      <w:r>
        <w:rPr>
          <w:rFonts w:ascii="宋体" w:hAnsi="宋体"/>
          <w:szCs w:val="21"/>
        </w:rPr>
        <w:t>本公司（联合体）郑重声明，根据《政府采购促进中小企业发展管理办法》（财库﹝2020﹞46 号）的规定，本公司（联合体）参加</w:t>
      </w:r>
      <w:r>
        <w:rPr>
          <w:rFonts w:ascii="宋体" w:hAnsi="宋体"/>
          <w:szCs w:val="21"/>
          <w:u w:val="single"/>
        </w:rPr>
        <w:t>（单位名称）</w:t>
      </w:r>
      <w:r>
        <w:rPr>
          <w:rFonts w:ascii="宋体" w:hAnsi="宋体"/>
          <w:szCs w:val="21"/>
        </w:rPr>
        <w:t>的</w:t>
      </w:r>
      <w:r>
        <w:rPr>
          <w:rFonts w:ascii="宋体" w:hAnsi="宋体"/>
          <w:szCs w:val="21"/>
          <w:u w:val="single"/>
        </w:rPr>
        <w:t>（项目名称）</w:t>
      </w:r>
      <w:r>
        <w:rPr>
          <w:rFonts w:ascii="宋体" w:hAnsi="宋体"/>
          <w:szCs w:val="21"/>
        </w:rPr>
        <w:t>采购活动，提供的货物全部由符合政策要求的中小企业制造。相关企业（含联合体中的中小企业、签订分包意向协议的中小企业）的具体情况如下：</w:t>
      </w:r>
    </w:p>
    <w:p w:rsidR="008C7931">
      <w:pPr>
        <w:spacing w:line="360" w:lineRule="auto"/>
        <w:ind w:firstLine="420" w:firstLineChars="200"/>
        <w:rPr>
          <w:rFonts w:ascii="宋体" w:hAnsi="宋体"/>
          <w:szCs w:val="21"/>
        </w:rPr>
      </w:pPr>
      <w:r>
        <w:rPr>
          <w:rFonts w:ascii="宋体" w:hAnsi="宋体"/>
          <w:szCs w:val="21"/>
        </w:rPr>
        <w:t>1.</w:t>
      </w:r>
      <w:r>
        <w:rPr>
          <w:rFonts w:ascii="宋体" w:hAnsi="宋体" w:hint="eastAsia"/>
          <w:szCs w:val="21"/>
        </w:rPr>
        <w:t xml:space="preserve"> </w:t>
      </w:r>
      <w:r>
        <w:rPr>
          <w:rFonts w:ascii="宋体" w:hAnsi="宋体"/>
          <w:szCs w:val="21"/>
          <w:u w:val="single"/>
        </w:rPr>
        <w:t xml:space="preserve">（标的名称） </w:t>
      </w:r>
      <w:r>
        <w:rPr>
          <w:rFonts w:ascii="宋体" w:hAnsi="宋体"/>
          <w:szCs w:val="21"/>
        </w:rPr>
        <w:t>，属于</w:t>
      </w:r>
      <w:r>
        <w:rPr>
          <w:rFonts w:ascii="宋体" w:hAnsi="宋体"/>
          <w:szCs w:val="21"/>
          <w:u w:val="single"/>
        </w:rPr>
        <w:t>（采购文件中明确的所属行业）</w:t>
      </w:r>
      <w:r>
        <w:rPr>
          <w:rFonts w:ascii="宋体" w:hAnsi="宋体"/>
          <w:szCs w:val="21"/>
        </w:rPr>
        <w:t>行业；制造商为</w:t>
      </w:r>
      <w:r>
        <w:rPr>
          <w:rFonts w:ascii="宋体" w:hAnsi="宋体"/>
          <w:szCs w:val="21"/>
          <w:u w:val="single"/>
        </w:rPr>
        <w:t>（企业名称）</w:t>
      </w:r>
      <w:r>
        <w:rPr>
          <w:rFonts w:ascii="宋体" w:hAnsi="宋体"/>
          <w:szCs w:val="21"/>
        </w:rPr>
        <w:t>，从业人员</w:t>
      </w:r>
      <w:r>
        <w:rPr>
          <w:rFonts w:ascii="宋体" w:hAnsi="宋体" w:hint="eastAsia"/>
          <w:szCs w:val="21"/>
          <w:u w:val="single"/>
        </w:rPr>
        <w:t xml:space="preserve">    </w:t>
      </w:r>
      <w:r>
        <w:rPr>
          <w:rFonts w:ascii="宋体" w:hAnsi="宋体"/>
          <w:szCs w:val="21"/>
        </w:rPr>
        <w:t>人，营业收入为</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万元，资产总额为</w:t>
      </w:r>
      <w:r>
        <w:rPr>
          <w:rFonts w:ascii="宋体" w:hAnsi="宋体" w:hint="eastAsia"/>
          <w:szCs w:val="21"/>
          <w:u w:val="single"/>
        </w:rPr>
        <w:t xml:space="preserve">    </w:t>
      </w:r>
      <w:r>
        <w:rPr>
          <w:rFonts w:ascii="宋体" w:hAnsi="宋体"/>
          <w:szCs w:val="21"/>
        </w:rPr>
        <w:t>万元</w:t>
      </w:r>
      <w:r>
        <w:rPr>
          <w:rFonts w:ascii="宋体" w:hAnsi="宋体" w:hint="eastAsia"/>
          <w:szCs w:val="21"/>
          <w:vertAlign w:val="superscript"/>
        </w:rPr>
        <w:t>1</w:t>
      </w:r>
      <w:r>
        <w:rPr>
          <w:rFonts w:ascii="宋体" w:hAnsi="宋体" w:hint="eastAsia"/>
          <w:szCs w:val="21"/>
        </w:rPr>
        <w:t>，</w:t>
      </w:r>
      <w:r>
        <w:rPr>
          <w:rFonts w:ascii="宋体" w:hAnsi="宋体"/>
          <w:szCs w:val="21"/>
        </w:rPr>
        <w:t>属于</w:t>
      </w:r>
      <w:r>
        <w:rPr>
          <w:rFonts w:ascii="宋体" w:hAnsi="宋体"/>
          <w:szCs w:val="21"/>
          <w:u w:val="single"/>
        </w:rPr>
        <w:t>（中型企业、小型企业、微型企业</w:t>
      </w:r>
      <w:r>
        <w:rPr>
          <w:rFonts w:ascii="宋体" w:hAnsi="宋体" w:hint="eastAsia"/>
          <w:szCs w:val="21"/>
          <w:u w:val="single"/>
        </w:rPr>
        <w:t>）</w:t>
      </w:r>
      <w:r>
        <w:rPr>
          <w:rFonts w:ascii="宋体" w:hAnsi="宋体" w:hint="eastAsia"/>
          <w:szCs w:val="21"/>
        </w:rPr>
        <w:t>；</w:t>
      </w:r>
    </w:p>
    <w:p w:rsidR="008C7931">
      <w:pPr>
        <w:spacing w:line="360" w:lineRule="auto"/>
        <w:ind w:firstLine="420" w:firstLineChars="200"/>
        <w:rPr>
          <w:rFonts w:ascii="宋体" w:hAnsi="宋体"/>
          <w:szCs w:val="21"/>
        </w:rPr>
      </w:pPr>
      <w:r>
        <w:rPr>
          <w:rFonts w:ascii="宋体" w:hAnsi="宋体" w:hint="eastAsia"/>
          <w:szCs w:val="21"/>
        </w:rPr>
        <w:t>2</w:t>
      </w:r>
      <w:r>
        <w:rPr>
          <w:rFonts w:ascii="宋体" w:hAnsi="宋体"/>
          <w:szCs w:val="21"/>
        </w:rPr>
        <w:t>.</w:t>
      </w:r>
      <w:r>
        <w:rPr>
          <w:rFonts w:ascii="宋体" w:hAnsi="宋体" w:hint="eastAsia"/>
          <w:szCs w:val="21"/>
        </w:rPr>
        <w:t xml:space="preserve"> </w:t>
      </w:r>
      <w:r>
        <w:rPr>
          <w:rFonts w:ascii="宋体" w:hAnsi="宋体"/>
          <w:szCs w:val="21"/>
          <w:u w:val="single"/>
        </w:rPr>
        <w:t xml:space="preserve">（标的名称） </w:t>
      </w:r>
      <w:r>
        <w:rPr>
          <w:rFonts w:ascii="宋体" w:hAnsi="宋体"/>
          <w:szCs w:val="21"/>
        </w:rPr>
        <w:t>，属于</w:t>
      </w:r>
      <w:r>
        <w:rPr>
          <w:rFonts w:ascii="宋体" w:hAnsi="宋体"/>
          <w:szCs w:val="21"/>
          <w:u w:val="single"/>
        </w:rPr>
        <w:t>（采购文件中明确的所属行业）</w:t>
      </w:r>
      <w:r>
        <w:rPr>
          <w:rFonts w:ascii="宋体" w:hAnsi="宋体"/>
          <w:szCs w:val="21"/>
        </w:rPr>
        <w:t>行业；制造商为</w:t>
      </w:r>
      <w:r>
        <w:rPr>
          <w:rFonts w:ascii="宋体" w:hAnsi="宋体"/>
          <w:szCs w:val="21"/>
          <w:u w:val="single"/>
        </w:rPr>
        <w:t>（企业名称）</w:t>
      </w:r>
      <w:r>
        <w:rPr>
          <w:rFonts w:ascii="宋体" w:hAnsi="宋体"/>
          <w:szCs w:val="21"/>
        </w:rPr>
        <w:t>，从业人员</w:t>
      </w:r>
      <w:r>
        <w:rPr>
          <w:rFonts w:ascii="宋体" w:hAnsi="宋体" w:hint="eastAsia"/>
          <w:szCs w:val="21"/>
          <w:u w:val="single"/>
        </w:rPr>
        <w:t xml:space="preserve">    </w:t>
      </w:r>
      <w:r>
        <w:rPr>
          <w:rFonts w:ascii="宋体" w:hAnsi="宋体"/>
          <w:szCs w:val="21"/>
        </w:rPr>
        <w:t>人，营业收入为</w:t>
      </w:r>
      <w:r>
        <w:rPr>
          <w:rFonts w:ascii="宋体" w:hAnsi="宋体" w:hint="eastAsia"/>
          <w:szCs w:val="21"/>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万元，资产总额为</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万元</w:t>
      </w:r>
      <w:r>
        <w:rPr>
          <w:rFonts w:ascii="宋体" w:hAnsi="宋体" w:hint="eastAsia"/>
          <w:szCs w:val="21"/>
        </w:rPr>
        <w:t>，</w:t>
      </w:r>
      <w:r>
        <w:rPr>
          <w:rFonts w:ascii="宋体" w:hAnsi="宋体"/>
          <w:szCs w:val="21"/>
        </w:rPr>
        <w:t>属于</w:t>
      </w:r>
      <w:r>
        <w:rPr>
          <w:rFonts w:ascii="宋体" w:hAnsi="宋体"/>
          <w:szCs w:val="21"/>
          <w:u w:val="single"/>
        </w:rPr>
        <w:t>（中型企业、小型企业、微型企业</w:t>
      </w:r>
      <w:r>
        <w:rPr>
          <w:rFonts w:ascii="宋体" w:hAnsi="宋体" w:hint="eastAsia"/>
          <w:szCs w:val="21"/>
          <w:u w:val="single"/>
        </w:rPr>
        <w:t>）</w:t>
      </w:r>
      <w:r>
        <w:rPr>
          <w:rFonts w:ascii="宋体" w:hAnsi="宋体" w:hint="eastAsia"/>
          <w:szCs w:val="21"/>
        </w:rPr>
        <w:t>；</w:t>
      </w:r>
    </w:p>
    <w:p w:rsidR="008C7931">
      <w:pPr>
        <w:spacing w:line="360" w:lineRule="auto"/>
        <w:ind w:firstLine="420" w:firstLineChars="200"/>
        <w:rPr>
          <w:rFonts w:ascii="宋体" w:hAnsi="宋体"/>
          <w:szCs w:val="21"/>
        </w:rPr>
      </w:pPr>
      <w:r>
        <w:rPr>
          <w:rFonts w:ascii="宋体" w:hAnsi="宋体"/>
          <w:szCs w:val="21"/>
        </w:rPr>
        <w:t>……</w:t>
      </w:r>
    </w:p>
    <w:p w:rsidR="008C7931">
      <w:pPr>
        <w:spacing w:line="360" w:lineRule="auto"/>
        <w:ind w:firstLine="420" w:firstLineChars="200"/>
        <w:rPr>
          <w:rFonts w:ascii="宋体" w:hAnsi="宋体"/>
          <w:szCs w:val="21"/>
        </w:rPr>
      </w:pPr>
      <w:r>
        <w:rPr>
          <w:rFonts w:ascii="宋体" w:hAnsi="宋体"/>
          <w:szCs w:val="21"/>
        </w:rPr>
        <w:t>以上企业，不属于大企业的分支机构，不存在控股股东为大企业的情形，也不存在与大企业的负责人为同一人的情形。</w:t>
      </w:r>
    </w:p>
    <w:p w:rsidR="008C7931">
      <w:pPr>
        <w:spacing w:line="360" w:lineRule="auto"/>
        <w:ind w:firstLine="420" w:firstLineChars="200"/>
        <w:rPr>
          <w:rFonts w:ascii="宋体" w:hAnsi="宋体"/>
          <w:szCs w:val="21"/>
        </w:rPr>
      </w:pPr>
      <w:r>
        <w:rPr>
          <w:rFonts w:ascii="宋体" w:hAnsi="宋体"/>
          <w:szCs w:val="21"/>
        </w:rPr>
        <w:t>本企业对上述声明内容的真实性负责。如有虚假，将依法承担相应责任。</w:t>
      </w:r>
    </w:p>
    <w:p w:rsidR="008C7931">
      <w:pPr>
        <w:spacing w:line="360" w:lineRule="auto"/>
        <w:ind w:firstLine="420" w:firstLineChars="200"/>
        <w:rPr>
          <w:rFonts w:ascii="宋体" w:hAnsi="宋体"/>
          <w:szCs w:val="21"/>
        </w:rPr>
      </w:pPr>
    </w:p>
    <w:p w:rsidR="008C7931">
      <w:pPr>
        <w:spacing w:line="360" w:lineRule="auto"/>
        <w:ind w:firstLine="420" w:firstLineChars="200"/>
        <w:rPr>
          <w:rFonts w:ascii="宋体" w:hAnsi="宋体"/>
          <w:szCs w:val="21"/>
        </w:rPr>
      </w:pPr>
      <w:r>
        <w:rPr>
          <w:rFonts w:ascii="宋体" w:hAnsi="宋体"/>
          <w:szCs w:val="21"/>
        </w:rPr>
        <w:t>企业名称</w:t>
      </w:r>
      <w:r>
        <w:rPr>
          <w:rFonts w:ascii="宋体" w:hAnsi="宋体" w:hint="eastAsia"/>
          <w:szCs w:val="21"/>
        </w:rPr>
        <w:t>（盖章）：</w:t>
      </w:r>
    </w:p>
    <w:p w:rsidR="008C7931">
      <w:pPr>
        <w:spacing w:line="360" w:lineRule="auto"/>
        <w:ind w:firstLine="420" w:firstLineChars="200"/>
        <w:rPr>
          <w:rFonts w:ascii="宋体" w:hAnsi="宋体"/>
          <w:szCs w:val="21"/>
        </w:rPr>
      </w:pPr>
      <w:r>
        <w:rPr>
          <w:rFonts w:ascii="宋体" w:hAnsi="宋体" w:hint="eastAsia"/>
          <w:szCs w:val="21"/>
        </w:rPr>
        <w:t>日期：</w:t>
      </w:r>
    </w:p>
    <w:p w:rsidR="008C7931">
      <w:pPr>
        <w:spacing w:line="360" w:lineRule="auto"/>
        <w:ind w:firstLine="420" w:firstLineChars="200"/>
        <w:rPr>
          <w:rFonts w:ascii="宋体" w:hAnsi="宋体" w:cs="宋体"/>
          <w:color w:val="000000"/>
          <w:sz w:val="18"/>
          <w:szCs w:val="22"/>
        </w:rPr>
      </w:pPr>
      <w:r>
        <w:rPr>
          <w:rFonts w:ascii="宋体" w:hAnsi="宋体" w:cs="宋体" w:hint="eastAsia"/>
          <w:color w:val="000000"/>
          <w:sz w:val="18"/>
          <w:szCs w:val="22"/>
        </w:rPr>
        <w:t>1</w:t>
      </w:r>
      <w:r>
        <w:rPr>
          <w:rFonts w:ascii="宋体" w:hAnsi="宋体"/>
          <w:szCs w:val="21"/>
        </w:rPr>
        <w:t>.</w:t>
      </w:r>
      <w:r>
        <w:rPr>
          <w:rFonts w:ascii="宋体" w:hAnsi="宋体" w:cs="宋体"/>
          <w:color w:val="000000"/>
          <w:sz w:val="18"/>
          <w:szCs w:val="22"/>
        </w:rPr>
        <w:t>从业人员、营业收入、资产总额填报上一年度数据，无上</w:t>
      </w:r>
      <w:r>
        <w:rPr>
          <w:rFonts w:ascii="宋体" w:hAnsi="宋体" w:cs="宋体"/>
          <w:color w:val="000000"/>
          <w:sz w:val="18"/>
          <w:szCs w:val="22"/>
        </w:rPr>
        <w:t>一</w:t>
      </w:r>
      <w:r>
        <w:rPr>
          <w:rFonts w:ascii="宋体" w:hAnsi="宋体" w:cs="宋体"/>
          <w:color w:val="000000"/>
          <w:sz w:val="18"/>
          <w:szCs w:val="22"/>
        </w:rPr>
        <w:t>年度数据的新成立企业可不填报。</w:t>
      </w:r>
    </w:p>
    <w:p w:rsidR="008C7931">
      <w:pPr>
        <w:spacing w:line="360" w:lineRule="auto"/>
        <w:ind w:firstLine="420" w:firstLineChars="200"/>
        <w:rPr>
          <w:rFonts w:ascii="宋体" w:hAnsi="宋体" w:cs="宋体"/>
          <w:color w:val="000000"/>
          <w:sz w:val="18"/>
          <w:szCs w:val="22"/>
        </w:rPr>
      </w:pPr>
    </w:p>
    <w:p w:rsidR="008C7931">
      <w:pPr>
        <w:spacing w:line="360" w:lineRule="auto"/>
        <w:ind w:left="348" w:hanging="304" w:hangingChars="145"/>
        <w:jc w:val="center"/>
        <w:rPr>
          <w:rFonts w:ascii="黑体" w:eastAsia="黑体" w:hAnsi="宋体"/>
          <w:sz w:val="24"/>
        </w:rPr>
      </w:pPr>
      <w:r>
        <w:rPr>
          <w:rFonts w:ascii="黑体" w:eastAsia="黑体" w:hAnsi="宋体"/>
          <w:sz w:val="24"/>
        </w:rPr>
        <w:t>中小企业声明函（</w:t>
      </w:r>
      <w:r>
        <w:rPr>
          <w:rFonts w:ascii="黑体" w:eastAsia="黑体" w:hAnsi="宋体" w:hint="eastAsia"/>
          <w:sz w:val="24"/>
        </w:rPr>
        <w:t>工程、</w:t>
      </w:r>
      <w:r>
        <w:rPr>
          <w:rFonts w:ascii="黑体" w:eastAsia="黑体" w:hAnsi="宋体"/>
          <w:sz w:val="24"/>
        </w:rPr>
        <w:t>服务）</w:t>
      </w:r>
    </w:p>
    <w:p w:rsidR="008C7931">
      <w:pPr>
        <w:spacing w:line="360" w:lineRule="auto"/>
        <w:ind w:firstLine="420" w:firstLineChars="200"/>
        <w:rPr>
          <w:rFonts w:ascii="宋体" w:hAnsi="宋体"/>
          <w:szCs w:val="21"/>
        </w:rPr>
      </w:pPr>
      <w:r>
        <w:rPr>
          <w:rFonts w:ascii="宋体" w:hAnsi="宋体"/>
          <w:szCs w:val="21"/>
        </w:rPr>
        <w:t>本公司（联合体）郑重声明，根据《政府采购促进中小企业发展管理办法》（财库﹝2020﹞46 号）的规定，本公司（联合体）参加</w:t>
      </w:r>
      <w:r>
        <w:rPr>
          <w:rFonts w:ascii="宋体" w:hAnsi="宋体"/>
          <w:szCs w:val="21"/>
          <w:u w:val="single"/>
        </w:rPr>
        <w:t>（单位名称）</w:t>
      </w:r>
      <w:r>
        <w:rPr>
          <w:rFonts w:ascii="宋体" w:hAnsi="宋体"/>
          <w:szCs w:val="21"/>
        </w:rPr>
        <w:t>的</w:t>
      </w:r>
      <w:r>
        <w:rPr>
          <w:rFonts w:ascii="宋体" w:hAnsi="宋体"/>
          <w:szCs w:val="21"/>
          <w:u w:val="single"/>
        </w:rPr>
        <w:t>（项目名称）</w:t>
      </w:r>
      <w:r>
        <w:rPr>
          <w:rFonts w:ascii="宋体" w:hAnsi="宋体"/>
          <w:szCs w:val="21"/>
        </w:rPr>
        <w:t>采购活动，</w:t>
      </w:r>
      <w:r>
        <w:rPr>
          <w:rFonts w:ascii="宋体" w:hAnsi="宋体" w:hint="eastAsia"/>
          <w:szCs w:val="21"/>
        </w:rPr>
        <w:t>工程</w:t>
      </w:r>
      <w:r>
        <w:rPr>
          <w:rFonts w:ascii="宋体" w:hAnsi="宋体"/>
          <w:szCs w:val="21"/>
        </w:rPr>
        <w:t>的施工单位全部为符合政策要求的中小企业</w:t>
      </w:r>
      <w:r>
        <w:rPr>
          <w:rFonts w:ascii="宋体" w:hAnsi="宋体" w:hint="eastAsia"/>
          <w:szCs w:val="21"/>
        </w:rPr>
        <w:t>（或者：服务全部由符合政策要求的中小企业承接）</w:t>
      </w:r>
      <w:r>
        <w:rPr>
          <w:rFonts w:ascii="宋体" w:hAnsi="宋体"/>
          <w:szCs w:val="21"/>
        </w:rPr>
        <w:t>。相关企业（含联合体中的中小企业、签订分包意向协议的中小企业）的具体情况如下：</w:t>
      </w:r>
    </w:p>
    <w:p w:rsidR="008C7931">
      <w:pPr>
        <w:spacing w:line="360" w:lineRule="auto"/>
        <w:ind w:firstLine="420" w:firstLineChars="200"/>
        <w:rPr>
          <w:rFonts w:ascii="宋体" w:hAnsi="宋体"/>
          <w:szCs w:val="21"/>
        </w:rPr>
      </w:pPr>
      <w:r>
        <w:rPr>
          <w:rFonts w:ascii="宋体" w:hAnsi="宋体"/>
          <w:szCs w:val="21"/>
        </w:rPr>
        <w:t>1.</w:t>
      </w:r>
      <w:r>
        <w:rPr>
          <w:rFonts w:ascii="宋体" w:hAnsi="宋体" w:hint="eastAsia"/>
          <w:szCs w:val="21"/>
        </w:rPr>
        <w:t xml:space="preserve"> </w:t>
      </w:r>
      <w:r>
        <w:rPr>
          <w:rFonts w:ascii="宋体" w:hAnsi="宋体"/>
          <w:szCs w:val="21"/>
          <w:u w:val="single"/>
        </w:rPr>
        <w:t xml:space="preserve">（标的名称） </w:t>
      </w:r>
      <w:r>
        <w:rPr>
          <w:rFonts w:ascii="宋体" w:hAnsi="宋体"/>
          <w:szCs w:val="21"/>
        </w:rPr>
        <w:t>，属于</w:t>
      </w:r>
      <w:r>
        <w:rPr>
          <w:rFonts w:ascii="宋体" w:hAnsi="宋体"/>
          <w:szCs w:val="21"/>
          <w:u w:val="single"/>
        </w:rPr>
        <w:t>（采购文件中明确的所属行业）</w:t>
      </w:r>
      <w:r>
        <w:rPr>
          <w:rFonts w:ascii="宋体" w:hAnsi="宋体"/>
          <w:szCs w:val="21"/>
        </w:rPr>
        <w:t>行业；</w:t>
      </w:r>
      <w:r>
        <w:rPr>
          <w:rFonts w:ascii="宋体" w:hAnsi="宋体" w:hint="eastAsia"/>
          <w:szCs w:val="21"/>
        </w:rPr>
        <w:t>承建（承接）企业</w:t>
      </w:r>
      <w:r>
        <w:rPr>
          <w:rFonts w:ascii="宋体" w:hAnsi="宋体"/>
          <w:szCs w:val="21"/>
        </w:rPr>
        <w:t>为</w:t>
      </w:r>
      <w:r>
        <w:rPr>
          <w:rFonts w:ascii="宋体" w:hAnsi="宋体"/>
          <w:szCs w:val="21"/>
          <w:u w:val="single"/>
        </w:rPr>
        <w:t>（企业名称）</w:t>
      </w:r>
      <w:r>
        <w:rPr>
          <w:rFonts w:ascii="宋体" w:hAnsi="宋体"/>
          <w:szCs w:val="21"/>
        </w:rPr>
        <w:t>，从业人员</w:t>
      </w:r>
      <w:r>
        <w:rPr>
          <w:rFonts w:ascii="宋体" w:hAnsi="宋体" w:hint="eastAsia"/>
          <w:szCs w:val="21"/>
          <w:u w:val="single"/>
        </w:rPr>
        <w:t xml:space="preserve">    </w:t>
      </w:r>
      <w:r>
        <w:rPr>
          <w:rFonts w:ascii="宋体" w:hAnsi="宋体"/>
          <w:szCs w:val="21"/>
        </w:rPr>
        <w:t>人，营业收入为</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万元，资产总额为</w:t>
      </w:r>
      <w:r>
        <w:rPr>
          <w:rFonts w:ascii="宋体" w:hAnsi="宋体" w:hint="eastAsia"/>
          <w:szCs w:val="21"/>
          <w:u w:val="single"/>
        </w:rPr>
        <w:t xml:space="preserve">    </w:t>
      </w:r>
      <w:r>
        <w:rPr>
          <w:rFonts w:ascii="宋体" w:hAnsi="宋体"/>
          <w:szCs w:val="21"/>
        </w:rPr>
        <w:t>万元</w:t>
      </w:r>
      <w:r>
        <w:rPr>
          <w:rFonts w:ascii="宋体" w:hAnsi="宋体" w:hint="eastAsia"/>
          <w:szCs w:val="21"/>
          <w:vertAlign w:val="superscript"/>
        </w:rPr>
        <w:t>1</w:t>
      </w:r>
      <w:r>
        <w:rPr>
          <w:rFonts w:ascii="宋体" w:hAnsi="宋体" w:hint="eastAsia"/>
          <w:szCs w:val="21"/>
        </w:rPr>
        <w:t>，</w:t>
      </w:r>
      <w:r>
        <w:rPr>
          <w:rFonts w:ascii="宋体" w:hAnsi="宋体"/>
          <w:szCs w:val="21"/>
        </w:rPr>
        <w:t>属于</w:t>
      </w:r>
      <w:r>
        <w:rPr>
          <w:rFonts w:ascii="宋体" w:hAnsi="宋体"/>
          <w:szCs w:val="21"/>
          <w:u w:val="single"/>
        </w:rPr>
        <w:t>（中型企业、小型企业、微型企业</w:t>
      </w:r>
      <w:r>
        <w:rPr>
          <w:rFonts w:ascii="宋体" w:hAnsi="宋体" w:hint="eastAsia"/>
          <w:szCs w:val="21"/>
          <w:u w:val="single"/>
        </w:rPr>
        <w:t>）</w:t>
      </w:r>
      <w:r>
        <w:rPr>
          <w:rFonts w:ascii="宋体" w:hAnsi="宋体" w:hint="eastAsia"/>
          <w:szCs w:val="21"/>
        </w:rPr>
        <w:t>；</w:t>
      </w:r>
    </w:p>
    <w:p w:rsidR="008C7931">
      <w:pPr>
        <w:spacing w:line="360" w:lineRule="auto"/>
        <w:ind w:firstLine="420" w:firstLineChars="200"/>
        <w:rPr>
          <w:rFonts w:ascii="宋体" w:hAnsi="宋体"/>
          <w:szCs w:val="21"/>
        </w:rPr>
      </w:pPr>
      <w:r>
        <w:rPr>
          <w:rFonts w:ascii="宋体" w:hAnsi="宋体" w:hint="eastAsia"/>
          <w:szCs w:val="21"/>
        </w:rPr>
        <w:t>2</w:t>
      </w:r>
      <w:r>
        <w:rPr>
          <w:rFonts w:ascii="宋体" w:hAnsi="宋体"/>
          <w:szCs w:val="21"/>
        </w:rPr>
        <w:t>.</w:t>
      </w:r>
      <w:r>
        <w:rPr>
          <w:rFonts w:ascii="宋体" w:hAnsi="宋体" w:hint="eastAsia"/>
          <w:szCs w:val="21"/>
        </w:rPr>
        <w:t xml:space="preserve"> </w:t>
      </w:r>
      <w:r>
        <w:rPr>
          <w:rFonts w:ascii="宋体" w:hAnsi="宋体"/>
          <w:szCs w:val="21"/>
          <w:u w:val="single"/>
        </w:rPr>
        <w:t xml:space="preserve">（标的名称） </w:t>
      </w:r>
      <w:r>
        <w:rPr>
          <w:rFonts w:ascii="宋体" w:hAnsi="宋体"/>
          <w:szCs w:val="21"/>
        </w:rPr>
        <w:t>，属于</w:t>
      </w:r>
      <w:r>
        <w:rPr>
          <w:rFonts w:ascii="宋体" w:hAnsi="宋体"/>
          <w:szCs w:val="21"/>
          <w:u w:val="single"/>
        </w:rPr>
        <w:t>（采购文件中明确的所属行业）</w:t>
      </w:r>
      <w:r>
        <w:rPr>
          <w:rFonts w:ascii="宋体" w:hAnsi="宋体"/>
          <w:szCs w:val="21"/>
        </w:rPr>
        <w:t>行业；</w:t>
      </w:r>
      <w:r>
        <w:rPr>
          <w:rFonts w:ascii="宋体" w:hAnsi="宋体" w:hint="eastAsia"/>
          <w:szCs w:val="21"/>
        </w:rPr>
        <w:t>承建（承接）企业</w:t>
      </w:r>
      <w:r>
        <w:rPr>
          <w:rFonts w:ascii="宋体" w:hAnsi="宋体"/>
          <w:szCs w:val="21"/>
        </w:rPr>
        <w:t>为</w:t>
      </w:r>
      <w:r>
        <w:rPr>
          <w:rFonts w:ascii="宋体" w:hAnsi="宋体"/>
          <w:szCs w:val="21"/>
          <w:u w:val="single"/>
        </w:rPr>
        <w:t>（企业名称）</w:t>
      </w:r>
      <w:r>
        <w:rPr>
          <w:rFonts w:ascii="宋体" w:hAnsi="宋体"/>
          <w:szCs w:val="21"/>
        </w:rPr>
        <w:t>，从业人员</w:t>
      </w:r>
      <w:r>
        <w:rPr>
          <w:rFonts w:ascii="宋体" w:hAnsi="宋体" w:hint="eastAsia"/>
          <w:szCs w:val="21"/>
          <w:u w:val="single"/>
        </w:rPr>
        <w:t xml:space="preserve">    </w:t>
      </w:r>
      <w:r>
        <w:rPr>
          <w:rFonts w:ascii="宋体" w:hAnsi="宋体"/>
          <w:szCs w:val="21"/>
        </w:rPr>
        <w:t>人，营业收入为</w:t>
      </w:r>
      <w:r>
        <w:rPr>
          <w:rFonts w:ascii="宋体" w:hAnsi="宋体" w:hint="eastAsia"/>
          <w:szCs w:val="21"/>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万元，资产总额为</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万元</w:t>
      </w:r>
      <w:r>
        <w:rPr>
          <w:rFonts w:ascii="宋体" w:hAnsi="宋体" w:hint="eastAsia"/>
          <w:szCs w:val="21"/>
        </w:rPr>
        <w:t>，</w:t>
      </w:r>
      <w:r>
        <w:rPr>
          <w:rFonts w:ascii="宋体" w:hAnsi="宋体"/>
          <w:szCs w:val="21"/>
        </w:rPr>
        <w:t>属于</w:t>
      </w:r>
      <w:r>
        <w:rPr>
          <w:rFonts w:ascii="宋体" w:hAnsi="宋体"/>
          <w:szCs w:val="21"/>
          <w:u w:val="single"/>
        </w:rPr>
        <w:t>（中型企业、小型企业、微型企业</w:t>
      </w:r>
      <w:r>
        <w:rPr>
          <w:rFonts w:ascii="宋体" w:hAnsi="宋体" w:hint="eastAsia"/>
          <w:szCs w:val="21"/>
          <w:u w:val="single"/>
        </w:rPr>
        <w:t>）</w:t>
      </w:r>
      <w:r>
        <w:rPr>
          <w:rFonts w:ascii="宋体" w:hAnsi="宋体" w:hint="eastAsia"/>
          <w:szCs w:val="21"/>
        </w:rPr>
        <w:t>；</w:t>
      </w:r>
    </w:p>
    <w:p w:rsidR="008C7931">
      <w:pPr>
        <w:spacing w:line="360" w:lineRule="auto"/>
        <w:ind w:firstLine="420" w:firstLineChars="200"/>
        <w:rPr>
          <w:rFonts w:ascii="宋体" w:hAnsi="宋体"/>
          <w:szCs w:val="21"/>
        </w:rPr>
      </w:pPr>
      <w:r>
        <w:rPr>
          <w:rFonts w:ascii="宋体" w:hAnsi="宋体"/>
          <w:szCs w:val="21"/>
        </w:rPr>
        <w:t>……</w:t>
      </w:r>
    </w:p>
    <w:p w:rsidR="008C7931">
      <w:pPr>
        <w:spacing w:line="360" w:lineRule="auto"/>
        <w:ind w:firstLine="420" w:firstLineChars="200"/>
        <w:rPr>
          <w:rFonts w:ascii="宋体" w:hAnsi="宋体"/>
          <w:szCs w:val="21"/>
        </w:rPr>
      </w:pPr>
      <w:r>
        <w:rPr>
          <w:rFonts w:ascii="宋体" w:hAnsi="宋体"/>
          <w:szCs w:val="21"/>
        </w:rPr>
        <w:t>以上企业，不属于大企业的分支机构，不存在控股股东为大企业的情形，也不存在与大企业的负责人为同一人的情形。</w:t>
      </w:r>
    </w:p>
    <w:p w:rsidR="008C7931">
      <w:pPr>
        <w:spacing w:line="360" w:lineRule="auto"/>
        <w:ind w:firstLine="420" w:firstLineChars="200"/>
        <w:rPr>
          <w:rFonts w:ascii="宋体" w:hAnsi="宋体"/>
          <w:szCs w:val="21"/>
        </w:rPr>
      </w:pPr>
      <w:r>
        <w:rPr>
          <w:rFonts w:ascii="宋体" w:hAnsi="宋体"/>
          <w:szCs w:val="21"/>
        </w:rPr>
        <w:t>本企业对上述声明内容的真实性负责。如有虚假，将依法承担相应责任。</w:t>
      </w:r>
    </w:p>
    <w:p w:rsidR="008C7931">
      <w:pPr>
        <w:spacing w:line="360" w:lineRule="auto"/>
        <w:ind w:firstLine="420" w:firstLineChars="200"/>
        <w:rPr>
          <w:rFonts w:ascii="宋体" w:hAnsi="宋体"/>
          <w:szCs w:val="21"/>
        </w:rPr>
      </w:pPr>
    </w:p>
    <w:p w:rsidR="008C7931">
      <w:pPr>
        <w:spacing w:line="360" w:lineRule="auto"/>
        <w:ind w:firstLine="420" w:firstLineChars="200"/>
        <w:rPr>
          <w:rFonts w:ascii="宋体" w:hAnsi="宋体"/>
          <w:szCs w:val="21"/>
        </w:rPr>
      </w:pPr>
      <w:r>
        <w:rPr>
          <w:rFonts w:ascii="宋体" w:hAnsi="宋体"/>
          <w:szCs w:val="21"/>
        </w:rPr>
        <w:t>企业名称</w:t>
      </w:r>
      <w:r>
        <w:rPr>
          <w:rFonts w:ascii="宋体" w:hAnsi="宋体" w:hint="eastAsia"/>
          <w:szCs w:val="21"/>
        </w:rPr>
        <w:t>（盖章）：</w:t>
      </w:r>
    </w:p>
    <w:p w:rsidR="008C7931">
      <w:pPr>
        <w:spacing w:line="360" w:lineRule="auto"/>
        <w:ind w:firstLine="420" w:firstLineChars="200"/>
        <w:rPr>
          <w:rFonts w:ascii="宋体" w:hAnsi="宋体"/>
          <w:szCs w:val="21"/>
        </w:rPr>
      </w:pPr>
      <w:r>
        <w:rPr>
          <w:rFonts w:ascii="宋体" w:hAnsi="宋体" w:hint="eastAsia"/>
          <w:szCs w:val="21"/>
        </w:rPr>
        <w:t>日期：</w:t>
      </w:r>
    </w:p>
    <w:p w:rsidR="008C7931">
      <w:pPr>
        <w:spacing w:line="360" w:lineRule="auto"/>
        <w:ind w:firstLine="420" w:firstLineChars="200"/>
        <w:rPr>
          <w:rFonts w:ascii="宋体" w:hAnsi="宋体" w:cs="宋体"/>
          <w:color w:val="000000"/>
          <w:sz w:val="18"/>
          <w:szCs w:val="22"/>
        </w:rPr>
      </w:pPr>
      <w:r>
        <w:rPr>
          <w:rFonts w:ascii="宋体" w:hAnsi="宋体" w:cs="宋体" w:hint="eastAsia"/>
          <w:color w:val="000000"/>
          <w:sz w:val="18"/>
          <w:szCs w:val="22"/>
        </w:rPr>
        <w:t>1</w:t>
      </w:r>
      <w:r>
        <w:rPr>
          <w:rFonts w:ascii="宋体" w:hAnsi="宋体"/>
          <w:szCs w:val="21"/>
        </w:rPr>
        <w:t>.</w:t>
      </w:r>
      <w:r>
        <w:rPr>
          <w:rFonts w:ascii="宋体" w:hAnsi="宋体" w:cs="宋体"/>
          <w:color w:val="000000"/>
          <w:sz w:val="18"/>
          <w:szCs w:val="22"/>
        </w:rPr>
        <w:t>从业人员、营业收入、资产总额填报上一年度数据，无上</w:t>
      </w:r>
      <w:r>
        <w:rPr>
          <w:rFonts w:ascii="宋体" w:hAnsi="宋体" w:cs="宋体"/>
          <w:color w:val="000000"/>
          <w:sz w:val="18"/>
          <w:szCs w:val="22"/>
        </w:rPr>
        <w:t>一</w:t>
      </w:r>
      <w:r>
        <w:rPr>
          <w:rFonts w:ascii="宋体" w:hAnsi="宋体" w:cs="宋体"/>
          <w:color w:val="000000"/>
          <w:sz w:val="18"/>
          <w:szCs w:val="22"/>
        </w:rPr>
        <w:t>年度数据的新成立企业可不填报。</w:t>
      </w:r>
    </w:p>
    <w:p w:rsidR="008C7931">
      <w:pPr>
        <w:spacing w:line="360" w:lineRule="auto"/>
        <w:ind w:left="348" w:hanging="304" w:hangingChars="145"/>
        <w:rPr>
          <w:rFonts w:ascii="黑体" w:eastAsia="黑体" w:hAnsi="宋体"/>
          <w:sz w:val="24"/>
        </w:rPr>
      </w:pPr>
    </w:p>
    <w:p w:rsidR="008C7931">
      <w:pPr>
        <w:spacing w:line="360" w:lineRule="auto"/>
        <w:ind w:left="348" w:hanging="304" w:hangingChars="145"/>
        <w:rPr>
          <w:rFonts w:ascii="黑体" w:eastAsia="黑体" w:hAnsi="宋体"/>
          <w:sz w:val="24"/>
        </w:rPr>
      </w:pPr>
      <w:r>
        <w:rPr>
          <w:rFonts w:ascii="黑体" w:eastAsia="黑体" w:hAnsi="宋体" w:hint="eastAsia"/>
          <w:sz w:val="24"/>
        </w:rPr>
        <w:t>附件2</w:t>
      </w:r>
    </w:p>
    <w:p w:rsidR="008C7931">
      <w:pPr>
        <w:spacing w:line="360" w:lineRule="auto"/>
        <w:ind w:left="348" w:hanging="304" w:hangingChars="145"/>
        <w:jc w:val="center"/>
        <w:rPr>
          <w:rFonts w:ascii="黑体" w:eastAsia="黑体" w:hAnsi="宋体"/>
          <w:sz w:val="24"/>
        </w:rPr>
      </w:pPr>
      <w:r>
        <w:rPr>
          <w:rFonts w:ascii="黑体" w:eastAsia="黑体" w:hAnsi="宋体" w:hint="eastAsia"/>
          <w:sz w:val="24"/>
          <w:u w:val="single"/>
        </w:rPr>
        <w:t>（单位名称）</w:t>
      </w:r>
      <w:r>
        <w:rPr>
          <w:rFonts w:ascii="黑体" w:eastAsia="黑体" w:hAnsi="宋体" w:hint="eastAsia"/>
          <w:sz w:val="24"/>
        </w:rPr>
        <w:t>XX年面向中小企业预留项目执行情况公告</w:t>
      </w:r>
    </w:p>
    <w:p w:rsidR="008C7931">
      <w:pPr>
        <w:spacing w:line="360" w:lineRule="auto"/>
        <w:ind w:firstLine="420" w:firstLineChars="200"/>
        <w:rPr>
          <w:rFonts w:ascii="宋体" w:hAnsi="宋体"/>
          <w:szCs w:val="21"/>
        </w:rPr>
      </w:pPr>
      <w:r>
        <w:rPr>
          <w:rFonts w:ascii="宋体" w:hAnsi="宋体" w:hint="eastAsia"/>
          <w:szCs w:val="21"/>
        </w:rPr>
        <w:t>根据《政府采购促进中小企业发展管理办法》</w:t>
      </w:r>
      <w:r>
        <w:rPr>
          <w:rFonts w:ascii="宋体" w:hAnsi="宋体"/>
          <w:szCs w:val="21"/>
        </w:rPr>
        <w:t>（财库﹝2020﹞46 号）要求</w:t>
      </w:r>
      <w:r>
        <w:rPr>
          <w:rFonts w:ascii="宋体" w:hAnsi="宋体" w:hint="eastAsia"/>
          <w:szCs w:val="21"/>
        </w:rPr>
        <w:t>，</w:t>
      </w:r>
      <w:r>
        <w:rPr>
          <w:rFonts w:ascii="宋体" w:hAnsi="宋体"/>
          <w:szCs w:val="21"/>
        </w:rPr>
        <w:t>现对本部门</w:t>
      </w:r>
      <w:r>
        <w:rPr>
          <w:rFonts w:ascii="宋体" w:hAnsi="宋体" w:hint="eastAsia"/>
          <w:szCs w:val="21"/>
        </w:rPr>
        <w:t>（单位）XX年面向中小企业预留项目执行情况公告如下：</w:t>
      </w:r>
    </w:p>
    <w:p w:rsidR="008C7931">
      <w:pPr>
        <w:spacing w:line="360" w:lineRule="auto"/>
        <w:ind w:firstLine="420" w:firstLineChars="200"/>
        <w:rPr>
          <w:rFonts w:ascii="宋体" w:hAnsi="宋体"/>
          <w:szCs w:val="21"/>
        </w:rPr>
      </w:pPr>
      <w:r>
        <w:rPr>
          <w:rFonts w:ascii="宋体" w:hAnsi="宋体" w:hint="eastAsia"/>
          <w:szCs w:val="21"/>
        </w:rPr>
        <w:t>本部门（单位）XX年预留项目面向中小企业采购共计XX万元，其中，面向小</w:t>
      </w:r>
      <w:r>
        <w:rPr>
          <w:rFonts w:ascii="宋体" w:hAnsi="宋体" w:hint="eastAsia"/>
          <w:szCs w:val="21"/>
        </w:rPr>
        <w:t>微企业</w:t>
      </w:r>
      <w:r>
        <w:rPr>
          <w:rFonts w:ascii="宋体" w:hAnsi="宋体" w:hint="eastAsia"/>
          <w:szCs w:val="21"/>
        </w:rPr>
        <w:t>采购XX万元，占XX%。</w:t>
      </w:r>
    </w:p>
    <w:p w:rsidR="008C7931">
      <w:pPr>
        <w:spacing w:line="360" w:lineRule="auto"/>
        <w:ind w:firstLine="420" w:firstLineChars="200"/>
        <w:jc w:val="center"/>
        <w:rPr>
          <w:rFonts w:ascii="宋体" w:hAnsi="宋体"/>
          <w:szCs w:val="21"/>
        </w:rPr>
      </w:pPr>
      <w:r>
        <w:rPr>
          <w:rFonts w:ascii="宋体" w:hAnsi="宋体" w:hint="eastAsia"/>
          <w:szCs w:val="21"/>
        </w:rPr>
        <w:t>面向中小企业预留项目明细</w:t>
      </w:r>
    </w:p>
    <w:tbl>
      <w:tblPr>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8"/>
        <w:gridCol w:w="1680"/>
        <w:gridCol w:w="2918"/>
        <w:gridCol w:w="1984"/>
        <w:gridCol w:w="1698"/>
      </w:tblGrid>
      <w:tr>
        <w:tblPrEx>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648"/>
        </w:trPr>
        <w:tc>
          <w:tcPr>
            <w:tcW w:w="888" w:type="dxa"/>
            <w:vAlign w:val="center"/>
          </w:tcPr>
          <w:p w:rsidR="008C7931">
            <w:pPr>
              <w:spacing w:line="360" w:lineRule="auto"/>
              <w:jc w:val="center"/>
              <w:rPr>
                <w:rFonts w:ascii="宋体" w:hAnsi="宋体"/>
                <w:szCs w:val="21"/>
              </w:rPr>
            </w:pPr>
            <w:r>
              <w:rPr>
                <w:rFonts w:ascii="宋体" w:hAnsi="宋体" w:hint="eastAsia"/>
                <w:szCs w:val="21"/>
              </w:rPr>
              <w:t>序号</w:t>
            </w:r>
          </w:p>
        </w:tc>
        <w:tc>
          <w:tcPr>
            <w:tcW w:w="1680" w:type="dxa"/>
            <w:vAlign w:val="center"/>
          </w:tcPr>
          <w:p w:rsidR="008C7931">
            <w:pPr>
              <w:spacing w:line="360" w:lineRule="auto"/>
              <w:jc w:val="center"/>
              <w:rPr>
                <w:rFonts w:ascii="宋体" w:hAnsi="宋体"/>
                <w:szCs w:val="21"/>
              </w:rPr>
            </w:pPr>
            <w:r>
              <w:rPr>
                <w:rFonts w:ascii="宋体" w:hAnsi="宋体" w:hint="eastAsia"/>
                <w:szCs w:val="21"/>
              </w:rPr>
              <w:t>项目名称</w:t>
            </w:r>
          </w:p>
        </w:tc>
        <w:tc>
          <w:tcPr>
            <w:tcW w:w="2918" w:type="dxa"/>
            <w:vAlign w:val="center"/>
          </w:tcPr>
          <w:p w:rsidR="008C7931">
            <w:pPr>
              <w:spacing w:line="360" w:lineRule="auto"/>
              <w:jc w:val="center"/>
              <w:rPr>
                <w:rFonts w:ascii="宋体" w:hAnsi="宋体"/>
                <w:szCs w:val="21"/>
              </w:rPr>
            </w:pPr>
            <w:r>
              <w:rPr>
                <w:rFonts w:ascii="宋体" w:hAnsi="宋体" w:hint="eastAsia"/>
                <w:szCs w:val="21"/>
              </w:rPr>
              <w:t>预留选项</w:t>
            </w:r>
          </w:p>
        </w:tc>
        <w:tc>
          <w:tcPr>
            <w:tcW w:w="1984" w:type="dxa"/>
            <w:vAlign w:val="center"/>
          </w:tcPr>
          <w:p w:rsidR="008C7931">
            <w:pPr>
              <w:spacing w:line="360" w:lineRule="auto"/>
              <w:jc w:val="center"/>
              <w:rPr>
                <w:rFonts w:ascii="宋体" w:hAnsi="宋体"/>
                <w:szCs w:val="21"/>
              </w:rPr>
            </w:pPr>
            <w:r>
              <w:rPr>
                <w:rFonts w:ascii="宋体" w:hAnsi="宋体" w:hint="eastAsia"/>
                <w:szCs w:val="21"/>
              </w:rPr>
              <w:t>面向中小企业采购金额</w:t>
            </w:r>
          </w:p>
        </w:tc>
        <w:tc>
          <w:tcPr>
            <w:tcW w:w="1698" w:type="dxa"/>
            <w:vAlign w:val="center"/>
          </w:tcPr>
          <w:p w:rsidR="008C7931">
            <w:pPr>
              <w:spacing w:line="360" w:lineRule="auto"/>
              <w:jc w:val="center"/>
              <w:rPr>
                <w:rFonts w:ascii="宋体" w:hAnsi="宋体"/>
                <w:szCs w:val="21"/>
              </w:rPr>
            </w:pPr>
            <w:r>
              <w:rPr>
                <w:rFonts w:ascii="宋体" w:hAnsi="宋体" w:hint="eastAsia"/>
                <w:szCs w:val="21"/>
              </w:rPr>
              <w:t>合同链接</w:t>
            </w:r>
          </w:p>
        </w:tc>
      </w:tr>
      <w:tr>
        <w:tblPrEx>
          <w:tblW w:w="0" w:type="auto"/>
          <w:tblInd w:w="151" w:type="dxa"/>
          <w:tblLook w:val="04A0"/>
        </w:tblPrEx>
        <w:trPr>
          <w:trHeight w:val="648"/>
        </w:trPr>
        <w:tc>
          <w:tcPr>
            <w:tcW w:w="888" w:type="dxa"/>
            <w:vAlign w:val="center"/>
          </w:tcPr>
          <w:p w:rsidR="008C7931">
            <w:pPr>
              <w:spacing w:line="360" w:lineRule="auto"/>
              <w:jc w:val="center"/>
              <w:rPr>
                <w:rFonts w:ascii="宋体" w:hAnsi="宋体"/>
                <w:szCs w:val="21"/>
              </w:rPr>
            </w:pPr>
          </w:p>
        </w:tc>
        <w:tc>
          <w:tcPr>
            <w:tcW w:w="1680" w:type="dxa"/>
            <w:vAlign w:val="center"/>
          </w:tcPr>
          <w:p w:rsidR="008C7931">
            <w:pPr>
              <w:spacing w:line="360" w:lineRule="auto"/>
              <w:jc w:val="center"/>
              <w:rPr>
                <w:rFonts w:ascii="宋体" w:hAnsi="宋体"/>
                <w:szCs w:val="21"/>
                <w:u w:val="single"/>
              </w:rPr>
            </w:pPr>
            <w:r>
              <w:rPr>
                <w:rFonts w:ascii="宋体" w:hAnsi="宋体" w:hint="eastAsia"/>
                <w:szCs w:val="21"/>
                <w:u w:val="single"/>
              </w:rPr>
              <w:t>（填写集中采购目录以内或</w:t>
            </w:r>
            <w:r>
              <w:rPr>
                <w:rFonts w:ascii="宋体" w:hAnsi="宋体" w:hint="eastAsia"/>
                <w:szCs w:val="21"/>
                <w:u w:val="single"/>
              </w:rPr>
              <w:t>者采购限额标准以上的采购项目）</w:t>
            </w:r>
          </w:p>
        </w:tc>
        <w:tc>
          <w:tcPr>
            <w:tcW w:w="2918" w:type="dxa"/>
            <w:vAlign w:val="center"/>
          </w:tcPr>
          <w:p w:rsidR="008C7931">
            <w:pPr>
              <w:spacing w:line="360" w:lineRule="auto"/>
              <w:jc w:val="center"/>
              <w:rPr>
                <w:rFonts w:ascii="宋体" w:hAnsi="宋体"/>
                <w:szCs w:val="21"/>
                <w:u w:val="single"/>
              </w:rPr>
            </w:pPr>
            <w:r>
              <w:rPr>
                <w:rFonts w:ascii="宋体" w:hAnsi="宋体" w:hint="eastAsia"/>
                <w:szCs w:val="21"/>
                <w:u w:val="single"/>
              </w:rPr>
              <w:t>（填写“采购项目整体预留”、“设置专门采购包”、“要求以</w:t>
            </w:r>
            <w:r>
              <w:rPr>
                <w:rFonts w:ascii="宋体" w:hAnsi="宋体" w:hint="eastAsia"/>
                <w:szCs w:val="21"/>
                <w:u w:val="single"/>
              </w:rPr>
              <w:t>联合体形式参加”或者“要求合同分包”，除“采购项目全部预留”外，还应当填写预留给中小企业的比例）</w:t>
            </w:r>
          </w:p>
        </w:tc>
        <w:tc>
          <w:tcPr>
            <w:tcW w:w="1984" w:type="dxa"/>
            <w:vAlign w:val="center"/>
          </w:tcPr>
          <w:p w:rsidR="008C7931">
            <w:pPr>
              <w:spacing w:line="360" w:lineRule="auto"/>
              <w:jc w:val="center"/>
              <w:rPr>
                <w:rFonts w:ascii="宋体" w:hAnsi="宋体"/>
                <w:szCs w:val="21"/>
                <w:u w:val="single"/>
              </w:rPr>
            </w:pPr>
            <w:r>
              <w:rPr>
                <w:rFonts w:ascii="宋体" w:hAnsi="宋体" w:hint="eastAsia"/>
                <w:szCs w:val="21"/>
                <w:u w:val="single"/>
              </w:rPr>
              <w:t>（精确到万元）</w:t>
            </w:r>
          </w:p>
        </w:tc>
        <w:tc>
          <w:tcPr>
            <w:tcW w:w="1698" w:type="dxa"/>
            <w:vAlign w:val="center"/>
          </w:tcPr>
          <w:p w:rsidR="008C7931">
            <w:pPr>
              <w:spacing w:line="360" w:lineRule="auto"/>
              <w:jc w:val="center"/>
              <w:rPr>
                <w:rFonts w:ascii="宋体" w:hAnsi="宋体"/>
                <w:szCs w:val="21"/>
                <w:u w:val="single"/>
              </w:rPr>
            </w:pPr>
            <w:r>
              <w:rPr>
                <w:rFonts w:ascii="宋体" w:hAnsi="宋体" w:hint="eastAsia"/>
                <w:szCs w:val="21"/>
                <w:u w:val="single"/>
              </w:rPr>
              <w:t>（填写合同在中国政府采购</w:t>
            </w:r>
            <w:r>
              <w:rPr>
                <w:rFonts w:ascii="宋体" w:hAnsi="宋体" w:hint="eastAsia"/>
                <w:szCs w:val="21"/>
                <w:u w:val="single"/>
              </w:rPr>
              <w:t>网公</w:t>
            </w:r>
            <w:r>
              <w:rPr>
                <w:rFonts w:ascii="宋体" w:hAnsi="宋体" w:hint="eastAsia"/>
                <w:szCs w:val="21"/>
                <w:u w:val="single"/>
              </w:rPr>
              <w:t>开</w:t>
            </w:r>
            <w:r>
              <w:rPr>
                <w:rFonts w:ascii="宋体" w:hAnsi="宋体" w:hint="eastAsia"/>
                <w:szCs w:val="21"/>
                <w:u w:val="single"/>
              </w:rPr>
              <w:t>的网址，合同中应当包含有关联合体协议或者分包意向协议）</w:t>
            </w:r>
          </w:p>
        </w:tc>
      </w:tr>
      <w:tr>
        <w:tblPrEx>
          <w:tblW w:w="0" w:type="auto"/>
          <w:tblInd w:w="151" w:type="dxa"/>
          <w:tblLook w:val="04A0"/>
        </w:tblPrEx>
        <w:trPr>
          <w:trHeight w:val="58"/>
        </w:trPr>
        <w:tc>
          <w:tcPr>
            <w:tcW w:w="888" w:type="dxa"/>
            <w:vAlign w:val="center"/>
          </w:tcPr>
          <w:p w:rsidR="008C7931">
            <w:pPr>
              <w:spacing w:line="360" w:lineRule="auto"/>
              <w:jc w:val="center"/>
              <w:rPr>
                <w:rFonts w:ascii="宋体" w:hAnsi="宋体"/>
                <w:szCs w:val="21"/>
              </w:rPr>
            </w:pPr>
            <w:r>
              <w:rPr>
                <w:rFonts w:ascii="宋体" w:hAnsi="宋体"/>
                <w:szCs w:val="21"/>
              </w:rPr>
              <w:t>……</w:t>
            </w:r>
          </w:p>
        </w:tc>
        <w:tc>
          <w:tcPr>
            <w:tcW w:w="1680" w:type="dxa"/>
            <w:vAlign w:val="center"/>
          </w:tcPr>
          <w:p w:rsidR="008C7931">
            <w:pPr>
              <w:spacing w:line="360" w:lineRule="auto"/>
              <w:jc w:val="center"/>
              <w:rPr>
                <w:rFonts w:ascii="宋体" w:hAnsi="宋体"/>
                <w:szCs w:val="21"/>
                <w:u w:val="single"/>
              </w:rPr>
            </w:pPr>
            <w:r>
              <w:rPr>
                <w:rFonts w:ascii="宋体" w:hAnsi="宋体"/>
                <w:szCs w:val="21"/>
              </w:rPr>
              <w:t>……</w:t>
            </w:r>
          </w:p>
        </w:tc>
        <w:tc>
          <w:tcPr>
            <w:tcW w:w="2918" w:type="dxa"/>
            <w:vAlign w:val="center"/>
          </w:tcPr>
          <w:p w:rsidR="008C7931">
            <w:pPr>
              <w:spacing w:line="360" w:lineRule="auto"/>
              <w:jc w:val="center"/>
              <w:rPr>
                <w:rFonts w:ascii="宋体" w:hAnsi="宋体"/>
                <w:szCs w:val="21"/>
                <w:u w:val="single"/>
              </w:rPr>
            </w:pPr>
            <w:r>
              <w:rPr>
                <w:rFonts w:ascii="宋体" w:hAnsi="宋体"/>
                <w:szCs w:val="21"/>
              </w:rPr>
              <w:t>……</w:t>
            </w:r>
          </w:p>
        </w:tc>
        <w:tc>
          <w:tcPr>
            <w:tcW w:w="1984" w:type="dxa"/>
            <w:vAlign w:val="center"/>
          </w:tcPr>
          <w:p w:rsidR="008C7931">
            <w:pPr>
              <w:spacing w:line="360" w:lineRule="auto"/>
              <w:jc w:val="center"/>
              <w:rPr>
                <w:rFonts w:ascii="宋体" w:hAnsi="宋体"/>
                <w:szCs w:val="21"/>
                <w:u w:val="single"/>
              </w:rPr>
            </w:pPr>
            <w:r>
              <w:rPr>
                <w:rFonts w:ascii="宋体" w:hAnsi="宋体"/>
                <w:szCs w:val="21"/>
              </w:rPr>
              <w:t>……</w:t>
            </w:r>
          </w:p>
        </w:tc>
        <w:tc>
          <w:tcPr>
            <w:tcW w:w="1698" w:type="dxa"/>
            <w:vAlign w:val="center"/>
          </w:tcPr>
          <w:p w:rsidR="008C7931">
            <w:pPr>
              <w:spacing w:line="360" w:lineRule="auto"/>
              <w:jc w:val="center"/>
              <w:rPr>
                <w:rFonts w:ascii="宋体" w:hAnsi="宋体"/>
                <w:szCs w:val="21"/>
                <w:u w:val="single"/>
              </w:rPr>
            </w:pPr>
            <w:r>
              <w:rPr>
                <w:rFonts w:ascii="宋体" w:hAnsi="宋体"/>
                <w:szCs w:val="21"/>
              </w:rPr>
              <w:t>……</w:t>
            </w:r>
          </w:p>
        </w:tc>
      </w:tr>
    </w:tbl>
    <w:p w:rsidR="008C7931">
      <w:pPr>
        <w:spacing w:line="360" w:lineRule="auto"/>
        <w:ind w:firstLine="420" w:firstLineChars="200"/>
        <w:jc w:val="center"/>
        <w:rPr>
          <w:rFonts w:ascii="宋体" w:hAnsi="宋体"/>
          <w:szCs w:val="21"/>
        </w:rPr>
      </w:pPr>
    </w:p>
    <w:p w:rsidR="008C7931">
      <w:pPr>
        <w:spacing w:line="360" w:lineRule="auto"/>
        <w:ind w:firstLine="420" w:firstLineChars="200"/>
        <w:jc w:val="center"/>
        <w:rPr>
          <w:rFonts w:ascii="宋体" w:hAnsi="宋体"/>
          <w:szCs w:val="21"/>
        </w:rPr>
      </w:pPr>
      <w:r>
        <w:rPr>
          <w:rFonts w:ascii="宋体" w:hAnsi="宋体" w:hint="eastAsia"/>
          <w:szCs w:val="21"/>
        </w:rPr>
        <w:t xml:space="preserve">                               部门（单位）名称：</w:t>
      </w:r>
    </w:p>
    <w:p w:rsidR="008C7931">
      <w:pPr>
        <w:spacing w:line="360" w:lineRule="auto"/>
        <w:ind w:firstLine="420" w:firstLineChars="200"/>
        <w:jc w:val="center"/>
        <w:rPr>
          <w:rFonts w:ascii="宋体" w:hAnsi="宋体"/>
          <w:szCs w:val="21"/>
        </w:rPr>
      </w:pPr>
      <w:r>
        <w:rPr>
          <w:rFonts w:ascii="宋体" w:hAnsi="宋体" w:hint="eastAsia"/>
          <w:szCs w:val="21"/>
        </w:rPr>
        <w:t xml:space="preserve">                   日期：</w:t>
      </w:r>
    </w:p>
    <w:p w:rsidR="008C7931">
      <w:pPr>
        <w:spacing w:line="360" w:lineRule="auto"/>
        <w:rPr>
          <w:rFonts w:ascii="宋体" w:hAnsi="宋体"/>
          <w:szCs w:val="21"/>
        </w:rPr>
      </w:pPr>
    </w:p>
    <w:p w:rsidR="008C7931">
      <w:pPr>
        <w:spacing w:line="360" w:lineRule="auto"/>
        <w:ind w:left="348" w:hanging="304" w:hangingChars="145"/>
        <w:rPr>
          <w:rFonts w:ascii="黑体" w:eastAsia="黑体" w:hAnsi="宋体"/>
          <w:sz w:val="24"/>
        </w:rPr>
      </w:pPr>
      <w:r>
        <w:rPr>
          <w:rFonts w:ascii="黑体" w:eastAsia="黑体" w:hAnsi="宋体" w:hint="eastAsia"/>
          <w:sz w:val="24"/>
        </w:rPr>
        <w:t>54.工业信息化部、国家统计局、国家发展和改革委员会、财政部《关于印发〈中小企业划型标准规定〉的通知》（工信部联企业〔2011〕300号）</w:t>
      </w:r>
    </w:p>
    <w:p w:rsidR="008C7931">
      <w:pPr>
        <w:widowControl/>
        <w:shd w:val="clear" w:color="auto" w:fill="FFFFFF"/>
        <w:spacing w:before="100" w:beforeAutospacing="1" w:after="100" w:afterAutospacing="1"/>
        <w:jc w:val="center"/>
        <w:rPr>
          <w:rFonts w:ascii="黑体" w:eastAsia="黑体" w:hAnsi="宋体"/>
          <w:sz w:val="24"/>
        </w:rPr>
      </w:pPr>
      <w:r>
        <w:rPr>
          <w:rFonts w:ascii="黑体" w:eastAsia="黑体" w:hAnsi="宋体" w:hint="eastAsia"/>
          <w:sz w:val="24"/>
        </w:rPr>
        <w:t>关于印发中小企业划型标准规定的通知</w:t>
      </w:r>
    </w:p>
    <w:p w:rsidR="008C7931">
      <w:pPr>
        <w:widowControl/>
        <w:shd w:val="clear" w:color="auto" w:fill="FFFFFF"/>
        <w:spacing w:before="100" w:beforeAutospacing="1" w:after="100" w:afterAutospacing="1"/>
        <w:jc w:val="center"/>
        <w:rPr>
          <w:rFonts w:ascii="宋体" w:hAnsi="宋体" w:cs="宋体"/>
          <w:color w:val="000000"/>
          <w:kern w:val="0"/>
          <w:sz w:val="19"/>
          <w:szCs w:val="19"/>
        </w:rPr>
      </w:pPr>
      <w:r>
        <w:rPr>
          <w:rFonts w:ascii="黑体" w:eastAsia="黑体" w:hAnsi="宋体" w:hint="eastAsia"/>
          <w:sz w:val="24"/>
        </w:rPr>
        <w:t>（工信部联企业〔2011〕300号）</w:t>
      </w:r>
    </w:p>
    <w:p w:rsidR="008C7931">
      <w:pPr>
        <w:spacing w:line="360" w:lineRule="auto"/>
        <w:rPr>
          <w:rFonts w:ascii="宋体" w:hAnsi="宋体"/>
          <w:szCs w:val="21"/>
        </w:rPr>
      </w:pPr>
      <w:r>
        <w:rPr>
          <w:rFonts w:ascii="宋体" w:hAnsi="宋体" w:hint="eastAsia"/>
          <w:szCs w:val="21"/>
        </w:rPr>
        <w:t>各省、自治区、直辖市人民政府，国务院各部委、各直属机构及有关单位：</w:t>
      </w:r>
    </w:p>
    <w:p w:rsidR="008C7931">
      <w:pPr>
        <w:spacing w:line="360" w:lineRule="auto"/>
        <w:ind w:firstLine="420" w:firstLineChars="200"/>
        <w:rPr>
          <w:rFonts w:ascii="宋体" w:hAnsi="宋体"/>
          <w:szCs w:val="21"/>
        </w:rPr>
      </w:pPr>
      <w:r>
        <w:rPr>
          <w:rFonts w:ascii="宋体" w:hAnsi="宋体" w:hint="eastAsia"/>
          <w:szCs w:val="21"/>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rsidR="008C7931">
      <w:pPr>
        <w:spacing w:line="360" w:lineRule="auto"/>
        <w:jc w:val="right"/>
        <w:rPr>
          <w:rFonts w:ascii="宋体" w:hAnsi="宋体"/>
          <w:szCs w:val="21"/>
        </w:rPr>
      </w:pPr>
      <w:r>
        <w:rPr>
          <w:rFonts w:ascii="宋体" w:hAnsi="宋体" w:hint="eastAsia"/>
          <w:szCs w:val="21"/>
        </w:rPr>
        <w:t>工业和信息化部　国家统计局</w:t>
      </w:r>
    </w:p>
    <w:p w:rsidR="008C7931">
      <w:pPr>
        <w:spacing w:line="360" w:lineRule="auto"/>
        <w:jc w:val="right"/>
        <w:rPr>
          <w:rFonts w:ascii="宋体" w:hAnsi="宋体"/>
          <w:szCs w:val="21"/>
        </w:rPr>
      </w:pPr>
      <w:r>
        <w:rPr>
          <w:rFonts w:ascii="宋体" w:hAnsi="宋体" w:hint="eastAsia"/>
          <w:szCs w:val="21"/>
        </w:rPr>
        <w:t>国家发展和改革委员会　财政部</w:t>
      </w:r>
    </w:p>
    <w:p w:rsidR="008C7931">
      <w:pPr>
        <w:spacing w:line="360" w:lineRule="auto"/>
        <w:jc w:val="right"/>
        <w:rPr>
          <w:rFonts w:ascii="宋体" w:hAnsi="宋体"/>
          <w:szCs w:val="21"/>
        </w:rPr>
      </w:pPr>
      <w:r>
        <w:rPr>
          <w:rFonts w:ascii="宋体" w:hAnsi="宋体" w:hint="eastAsia"/>
          <w:szCs w:val="21"/>
        </w:rPr>
        <w:t>二○一一年六月十八日</w:t>
      </w:r>
    </w:p>
    <w:p w:rsidR="008C7931">
      <w:pPr>
        <w:widowControl/>
        <w:shd w:val="clear" w:color="auto" w:fill="FFFFFF"/>
        <w:spacing w:before="100" w:beforeAutospacing="1" w:after="100" w:afterAutospacing="1"/>
        <w:jc w:val="center"/>
        <w:rPr>
          <w:rFonts w:ascii="黑体" w:eastAsia="黑体" w:hAnsi="宋体"/>
          <w:sz w:val="24"/>
        </w:rPr>
      </w:pPr>
      <w:r>
        <w:rPr>
          <w:rFonts w:ascii="黑体" w:eastAsia="黑体" w:hAnsi="宋体" w:hint="eastAsia"/>
          <w:sz w:val="24"/>
        </w:rPr>
        <w:t>中小企业划型标准规定</w:t>
      </w:r>
    </w:p>
    <w:p w:rsidR="008C7931">
      <w:pPr>
        <w:spacing w:line="360" w:lineRule="auto"/>
        <w:ind w:firstLine="420" w:firstLineChars="200"/>
        <w:rPr>
          <w:rFonts w:ascii="宋体" w:hAnsi="宋体"/>
          <w:szCs w:val="21"/>
        </w:rPr>
      </w:pPr>
      <w:r>
        <w:rPr>
          <w:rFonts w:ascii="宋体" w:hAnsi="宋体" w:hint="eastAsia"/>
          <w:szCs w:val="21"/>
        </w:rPr>
        <w:t>一、根据《中华人民共和国中小企业促进法》和《国务院关于进一步促进中小企业发展的若干意见》(国发〔2009〕36号)，制定本规定。</w:t>
      </w:r>
    </w:p>
    <w:p w:rsidR="008C7931">
      <w:pPr>
        <w:spacing w:line="360" w:lineRule="auto"/>
        <w:ind w:firstLine="420" w:firstLineChars="200"/>
        <w:rPr>
          <w:rFonts w:ascii="宋体" w:hAnsi="宋体"/>
          <w:szCs w:val="21"/>
        </w:rPr>
      </w:pPr>
      <w:r>
        <w:rPr>
          <w:rFonts w:ascii="宋体" w:hAnsi="宋体" w:hint="eastAsia"/>
          <w:szCs w:val="21"/>
        </w:rPr>
        <w:t>二、中小企业划分为中型、小型、微型三种类型，具体标准根据企业从业人员、营业收入、资产总额等指标，结合行业特点制定。</w:t>
      </w:r>
    </w:p>
    <w:p w:rsidR="008C7931">
      <w:pPr>
        <w:spacing w:line="360" w:lineRule="auto"/>
        <w:ind w:firstLine="420" w:firstLineChars="200"/>
        <w:rPr>
          <w:rFonts w:ascii="宋体" w:hAnsi="宋体"/>
          <w:szCs w:val="21"/>
        </w:rPr>
      </w:pPr>
      <w:r>
        <w:rPr>
          <w:rFonts w:ascii="宋体" w:hAnsi="宋体" w:hint="eastAsia"/>
          <w:szCs w:val="21"/>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rsidR="008C7931">
      <w:pPr>
        <w:spacing w:line="360" w:lineRule="auto"/>
        <w:ind w:firstLine="420" w:firstLineChars="200"/>
        <w:rPr>
          <w:rFonts w:ascii="宋体" w:hAnsi="宋体"/>
          <w:szCs w:val="21"/>
        </w:rPr>
      </w:pPr>
      <w:r>
        <w:rPr>
          <w:rFonts w:ascii="宋体" w:hAnsi="宋体" w:hint="eastAsia"/>
          <w:szCs w:val="21"/>
        </w:rPr>
        <w:t>四、各行业划型标准为：</w:t>
      </w:r>
    </w:p>
    <w:p w:rsidR="008C7931">
      <w:pPr>
        <w:spacing w:line="360" w:lineRule="auto"/>
        <w:ind w:firstLine="420" w:firstLineChars="200"/>
        <w:rPr>
          <w:rFonts w:ascii="宋体" w:hAnsi="宋体"/>
          <w:szCs w:val="21"/>
        </w:rPr>
      </w:pPr>
      <w:r>
        <w:rPr>
          <w:rFonts w:ascii="宋体" w:hAnsi="宋体" w:hint="eastAsia"/>
          <w:szCs w:val="21"/>
        </w:rPr>
        <w:t>（一）农、林、牧、渔业。营业收入20000万元以下的为中小微型企业。其中，营业收入500万元及以上的为中型企业，营业收入50万元及以上的为小型企业，营业收入50万元以下的为微型企业。</w:t>
      </w:r>
    </w:p>
    <w:p w:rsidR="008C7931">
      <w:pPr>
        <w:spacing w:line="360" w:lineRule="auto"/>
        <w:ind w:firstLine="420" w:firstLineChars="200"/>
        <w:rPr>
          <w:rFonts w:ascii="宋体" w:hAnsi="宋体"/>
          <w:szCs w:val="21"/>
        </w:rPr>
      </w:pPr>
      <w:r>
        <w:rPr>
          <w:rFonts w:ascii="宋体" w:hAnsi="宋体" w:hint="eastAsia"/>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rsidR="008C7931">
      <w:pPr>
        <w:spacing w:line="360" w:lineRule="auto"/>
        <w:ind w:firstLine="420" w:firstLineChars="200"/>
        <w:rPr>
          <w:rFonts w:ascii="宋体" w:hAnsi="宋体"/>
          <w:szCs w:val="21"/>
        </w:rPr>
      </w:pPr>
      <w:r>
        <w:rPr>
          <w:rFonts w:ascii="宋体" w:hAnsi="宋体" w:hint="eastAsia"/>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rsidR="008C7931">
      <w:pPr>
        <w:spacing w:line="360" w:lineRule="auto"/>
        <w:ind w:firstLine="420" w:firstLineChars="200"/>
        <w:rPr>
          <w:rFonts w:ascii="宋体" w:hAnsi="宋体"/>
          <w:szCs w:val="21"/>
        </w:rPr>
      </w:pPr>
      <w:r>
        <w:rPr>
          <w:rFonts w:ascii="宋体" w:hAnsi="宋体" w:hint="eastAsia"/>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rsidR="008C7931">
      <w:pPr>
        <w:spacing w:line="360" w:lineRule="auto"/>
        <w:ind w:firstLine="420" w:firstLineChars="200"/>
        <w:rPr>
          <w:rFonts w:ascii="宋体" w:hAnsi="宋体"/>
          <w:szCs w:val="21"/>
        </w:rPr>
      </w:pPr>
      <w:r>
        <w:rPr>
          <w:rFonts w:ascii="宋体" w:hAnsi="宋体" w:hint="eastAsia"/>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rsidR="008C7931">
      <w:pPr>
        <w:spacing w:line="360" w:lineRule="auto"/>
        <w:ind w:firstLine="420" w:firstLineChars="200"/>
        <w:rPr>
          <w:rFonts w:ascii="宋体" w:hAnsi="宋体"/>
          <w:szCs w:val="21"/>
        </w:rPr>
      </w:pPr>
      <w:r>
        <w:rPr>
          <w:rFonts w:ascii="宋体" w:hAnsi="宋体" w:hint="eastAsia"/>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rsidR="008C7931">
      <w:pPr>
        <w:spacing w:line="360" w:lineRule="auto"/>
        <w:ind w:firstLine="420" w:firstLineChars="200"/>
        <w:rPr>
          <w:rFonts w:ascii="宋体" w:hAnsi="宋体"/>
          <w:szCs w:val="21"/>
        </w:rPr>
      </w:pPr>
      <w:r>
        <w:rPr>
          <w:rFonts w:ascii="宋体" w:hAnsi="宋体" w:hint="eastAsia"/>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rsidR="008C7931">
      <w:pPr>
        <w:spacing w:line="360" w:lineRule="auto"/>
        <w:ind w:firstLine="420" w:firstLineChars="200"/>
        <w:rPr>
          <w:rFonts w:ascii="宋体" w:hAnsi="宋体"/>
          <w:szCs w:val="21"/>
        </w:rPr>
      </w:pPr>
      <w:r>
        <w:rPr>
          <w:rFonts w:ascii="宋体" w:hAnsi="宋体" w:hint="eastAsia"/>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rsidR="008C7931">
      <w:pPr>
        <w:spacing w:line="360" w:lineRule="auto"/>
        <w:ind w:firstLine="420" w:firstLineChars="200"/>
        <w:rPr>
          <w:rFonts w:ascii="宋体" w:hAnsi="宋体"/>
          <w:szCs w:val="21"/>
        </w:rPr>
      </w:pPr>
      <w:r>
        <w:rPr>
          <w:rFonts w:ascii="宋体" w:hAnsi="宋体" w:hint="eastAsia"/>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rsidR="008C7931">
      <w:pPr>
        <w:spacing w:line="360" w:lineRule="auto"/>
        <w:ind w:firstLine="420" w:firstLineChars="200"/>
        <w:rPr>
          <w:rFonts w:ascii="宋体" w:hAnsi="宋体"/>
          <w:szCs w:val="21"/>
        </w:rPr>
      </w:pPr>
      <w:r>
        <w:rPr>
          <w:rFonts w:ascii="宋体" w:hAnsi="宋体" w:hint="eastAsia"/>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rsidR="008C7931">
      <w:pPr>
        <w:spacing w:line="360" w:lineRule="auto"/>
        <w:ind w:firstLine="420" w:firstLineChars="200"/>
        <w:rPr>
          <w:rFonts w:ascii="宋体" w:hAnsi="宋体"/>
          <w:szCs w:val="21"/>
        </w:rPr>
      </w:pPr>
      <w:r>
        <w:rPr>
          <w:rFonts w:ascii="宋体" w:hAnsi="宋体" w:hint="eastAsia"/>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rsidR="008C7931">
      <w:pPr>
        <w:spacing w:line="360" w:lineRule="auto"/>
        <w:ind w:firstLine="420" w:firstLineChars="200"/>
        <w:rPr>
          <w:rFonts w:ascii="宋体" w:hAnsi="宋体"/>
          <w:szCs w:val="21"/>
        </w:rPr>
      </w:pPr>
      <w:r>
        <w:rPr>
          <w:rFonts w:ascii="宋体" w:hAnsi="宋体" w:hint="eastAsia"/>
          <w:szCs w:val="21"/>
        </w:rPr>
        <w:t>（十二）软件和信息技术服务业。从业人员300人以下或营业收入10000万元以下的为中小微型</w:t>
      </w:r>
      <w:r>
        <w:rPr>
          <w:rFonts w:ascii="宋体" w:hAnsi="宋体" w:hint="eastAsia"/>
          <w:szCs w:val="21"/>
        </w:rPr>
        <w:t>企业。其中，从业人员100人及以上，且营业收入1000万元及以上的为中型企业；从业人员10人及以上，且营业收入50万元及以上的为小型企业；从业人员10人以下或营业收入50万元以下的为微型企业。</w:t>
      </w:r>
    </w:p>
    <w:p w:rsidR="008C7931">
      <w:pPr>
        <w:spacing w:line="360" w:lineRule="auto"/>
        <w:ind w:firstLine="420" w:firstLineChars="200"/>
        <w:rPr>
          <w:rFonts w:ascii="宋体" w:hAnsi="宋体"/>
          <w:szCs w:val="21"/>
        </w:rPr>
      </w:pPr>
      <w:r>
        <w:rPr>
          <w:rFonts w:ascii="宋体" w:hAnsi="宋体" w:hint="eastAsia"/>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rsidR="008C7931">
      <w:pPr>
        <w:spacing w:line="360" w:lineRule="auto"/>
        <w:ind w:firstLine="420" w:firstLineChars="200"/>
        <w:rPr>
          <w:rFonts w:ascii="宋体" w:hAnsi="宋体"/>
          <w:szCs w:val="21"/>
        </w:rPr>
      </w:pPr>
      <w:r>
        <w:rPr>
          <w:rFonts w:ascii="宋体" w:hAnsi="宋体" w:hint="eastAsia"/>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rsidR="008C7931">
      <w:pPr>
        <w:spacing w:line="360" w:lineRule="auto"/>
        <w:ind w:firstLine="420" w:firstLineChars="200"/>
        <w:rPr>
          <w:rFonts w:ascii="宋体" w:hAnsi="宋体"/>
          <w:szCs w:val="21"/>
        </w:rPr>
      </w:pPr>
      <w:r>
        <w:rPr>
          <w:rFonts w:ascii="宋体" w:hAnsi="宋体" w:hint="eastAsia"/>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rsidR="008C7931">
      <w:pPr>
        <w:spacing w:line="360" w:lineRule="auto"/>
        <w:ind w:firstLine="420" w:firstLineChars="200"/>
        <w:rPr>
          <w:rFonts w:ascii="宋体" w:hAnsi="宋体"/>
          <w:szCs w:val="21"/>
        </w:rPr>
      </w:pPr>
      <w:r>
        <w:rPr>
          <w:rFonts w:ascii="宋体" w:hAnsi="宋体" w:hint="eastAsia"/>
          <w:szCs w:val="21"/>
        </w:rPr>
        <w:t>（十六）其他未列明行业。从业人员300人以下的为中小微型企业。其中，从业人员100人及以上的为中型企业；从业人员10人及以上的为小型企业；从业人员10人以下的为微型企业。</w:t>
      </w:r>
    </w:p>
    <w:p w:rsidR="008C7931">
      <w:pPr>
        <w:spacing w:line="360" w:lineRule="auto"/>
        <w:ind w:firstLine="420" w:firstLineChars="200"/>
        <w:rPr>
          <w:rFonts w:ascii="宋体" w:hAnsi="宋体"/>
          <w:szCs w:val="21"/>
        </w:rPr>
      </w:pPr>
      <w:r>
        <w:rPr>
          <w:rFonts w:ascii="宋体" w:hAnsi="宋体" w:hint="eastAsia"/>
          <w:szCs w:val="21"/>
        </w:rPr>
        <w:t>五、企业类型的划分以统计部门的统计数据为依据。</w:t>
      </w:r>
    </w:p>
    <w:p w:rsidR="008C7931">
      <w:pPr>
        <w:spacing w:line="360" w:lineRule="auto"/>
        <w:ind w:firstLine="420" w:firstLineChars="200"/>
        <w:rPr>
          <w:rFonts w:ascii="宋体" w:hAnsi="宋体"/>
          <w:szCs w:val="21"/>
        </w:rPr>
      </w:pPr>
      <w:r>
        <w:rPr>
          <w:rFonts w:ascii="宋体" w:hAnsi="宋体" w:hint="eastAsia"/>
          <w:szCs w:val="21"/>
        </w:rPr>
        <w:t>六、本规定适用于在中华人民共和国境内依法设立的各类所有制和各种组织形式的企业。个体工商户和本规定以外的行业，参照本规定进行划型。</w:t>
      </w:r>
    </w:p>
    <w:p w:rsidR="008C7931">
      <w:pPr>
        <w:spacing w:line="360" w:lineRule="auto"/>
        <w:ind w:firstLine="420" w:firstLineChars="200"/>
        <w:rPr>
          <w:rFonts w:ascii="宋体" w:hAnsi="宋体"/>
          <w:szCs w:val="21"/>
        </w:rPr>
      </w:pPr>
      <w:r>
        <w:rPr>
          <w:rFonts w:ascii="宋体" w:hAnsi="宋体" w:hint="eastAsia"/>
          <w:szCs w:val="21"/>
        </w:rPr>
        <w:t>七、本规定的中型企业标准上限即为大型企业标准的下限，国家统计部门据此制定大中小微型企业的统计分类。国务院有关部门据此进行相关数据分析，不得制定与本规定不一致的企业划型标准。</w:t>
      </w:r>
    </w:p>
    <w:p w:rsidR="008C7931">
      <w:pPr>
        <w:spacing w:line="360" w:lineRule="auto"/>
        <w:ind w:firstLine="420" w:firstLineChars="200"/>
        <w:rPr>
          <w:rFonts w:ascii="宋体" w:hAnsi="宋体"/>
          <w:szCs w:val="21"/>
        </w:rPr>
      </w:pPr>
      <w:r>
        <w:rPr>
          <w:rFonts w:ascii="宋体" w:hAnsi="宋体" w:hint="eastAsia"/>
          <w:szCs w:val="21"/>
        </w:rPr>
        <w:t>八、本规定由工业和信息化部、国家统计局会同有关部门根据《国民经济行业分类》修订情况和企业发展变化情况适时修订。</w:t>
      </w:r>
    </w:p>
    <w:p w:rsidR="008C7931">
      <w:pPr>
        <w:spacing w:line="360" w:lineRule="auto"/>
        <w:ind w:firstLine="420" w:firstLineChars="200"/>
        <w:rPr>
          <w:rFonts w:ascii="宋体" w:hAnsi="宋体"/>
          <w:szCs w:val="21"/>
        </w:rPr>
      </w:pPr>
      <w:r>
        <w:rPr>
          <w:rFonts w:ascii="宋体" w:hAnsi="宋体" w:hint="eastAsia"/>
          <w:szCs w:val="21"/>
        </w:rPr>
        <w:t>九、本规定由工业和信息化部、国家统计局会同有关部门负责解释。</w:t>
      </w:r>
    </w:p>
    <w:p w:rsidR="008C7931">
      <w:pPr>
        <w:spacing w:line="360" w:lineRule="auto"/>
        <w:ind w:firstLine="420" w:firstLineChars="200"/>
        <w:rPr>
          <w:rFonts w:ascii="宋体" w:hAnsi="宋体"/>
          <w:szCs w:val="21"/>
        </w:rPr>
      </w:pPr>
      <w:r>
        <w:rPr>
          <w:rFonts w:ascii="宋体" w:hAnsi="宋体" w:hint="eastAsia"/>
          <w:szCs w:val="21"/>
        </w:rPr>
        <w:t>十、本规定自发布之日起执行，原国家经贸委、原国家计委、财政部和国家统计局2003年颁布的《中小企业标准暂行规定》同时废止。</w:t>
      </w:r>
    </w:p>
    <w:p w:rsidR="008C7931">
      <w:pPr>
        <w:spacing w:line="360" w:lineRule="auto"/>
        <w:ind w:left="480" w:hanging="420" w:hangingChars="200"/>
        <w:rPr>
          <w:rFonts w:ascii="黑体" w:eastAsia="黑体" w:hAnsi="宋体"/>
          <w:sz w:val="24"/>
        </w:rPr>
      </w:pPr>
      <w:r>
        <w:rPr>
          <w:rFonts w:ascii="黑体" w:eastAsia="黑体" w:hAnsi="宋体" w:hint="eastAsia"/>
          <w:sz w:val="24"/>
        </w:rPr>
        <w:t>55. 国家统计局关于印发《统计上大中小微型企业划分办法(2017)》的通知</w:t>
      </w:r>
    </w:p>
    <w:p w:rsidR="008C7931">
      <w:pPr>
        <w:spacing w:line="360" w:lineRule="auto"/>
        <w:ind w:left="480" w:hanging="420" w:hangingChars="200"/>
        <w:rPr>
          <w:rFonts w:ascii="黑体" w:eastAsia="黑体" w:hAnsi="宋体"/>
          <w:sz w:val="24"/>
        </w:rPr>
      </w:pPr>
    </w:p>
    <w:p w:rsidR="008C7931">
      <w:pPr>
        <w:spacing w:line="360" w:lineRule="auto"/>
        <w:ind w:left="480" w:hanging="420" w:hangingChars="200"/>
        <w:jc w:val="center"/>
        <w:rPr>
          <w:rFonts w:ascii="黑体" w:eastAsia="黑体" w:hAnsi="宋体"/>
          <w:sz w:val="24"/>
        </w:rPr>
      </w:pPr>
      <w:r>
        <w:rPr>
          <w:rFonts w:ascii="黑体" w:eastAsia="黑体" w:hAnsi="宋体" w:hint="eastAsia"/>
          <w:sz w:val="24"/>
        </w:rPr>
        <w:t>国家统计局关于印发《统计上大中小微型企业划分办法（</w:t>
      </w:r>
      <w:r>
        <w:rPr>
          <w:rFonts w:ascii="黑体" w:eastAsia="黑体" w:hAnsi="宋体"/>
          <w:sz w:val="24"/>
        </w:rPr>
        <w:t>2017</w:t>
      </w:r>
      <w:r>
        <w:rPr>
          <w:rFonts w:ascii="黑体" w:eastAsia="黑体" w:hAnsi="宋体" w:hint="eastAsia"/>
          <w:sz w:val="24"/>
        </w:rPr>
        <w:t>）》的通知</w:t>
      </w:r>
    </w:p>
    <w:p w:rsidR="008C7931">
      <w:pPr>
        <w:spacing w:line="360" w:lineRule="auto"/>
        <w:ind w:left="480" w:hanging="420" w:hangingChars="200"/>
        <w:jc w:val="center"/>
        <w:rPr>
          <w:rFonts w:ascii="黑体" w:eastAsia="黑体" w:hAnsi="宋体"/>
          <w:sz w:val="24"/>
        </w:rPr>
      </w:pPr>
      <w:r>
        <w:rPr>
          <w:rFonts w:ascii="黑体" w:eastAsia="黑体" w:hAnsi="宋体" w:hint="eastAsia"/>
          <w:sz w:val="24"/>
        </w:rPr>
        <w:t>（国统字〔2017〕213号）</w:t>
      </w:r>
    </w:p>
    <w:p w:rsidR="008C7931">
      <w:pPr>
        <w:widowControl/>
        <w:spacing w:line="300" w:lineRule="atLeast"/>
        <w:jc w:val="left"/>
        <w:rPr>
          <w:rFonts w:ascii="宋体" w:hAnsi="宋体" w:cs="宋体"/>
          <w:color w:val="333333"/>
          <w:kern w:val="0"/>
          <w:sz w:val="24"/>
        </w:rPr>
      </w:pPr>
      <w:r>
        <w:rPr>
          <w:color w:val="333333"/>
          <w:kern w:val="0"/>
          <w:sz w:val="24"/>
        </w:rPr>
        <w:t> </w:t>
      </w:r>
    </w:p>
    <w:p w:rsidR="008C7931">
      <w:pPr>
        <w:spacing w:line="360" w:lineRule="auto"/>
        <w:rPr>
          <w:rFonts w:ascii="宋体" w:hAnsi="宋体"/>
          <w:szCs w:val="21"/>
        </w:rPr>
      </w:pPr>
      <w:r>
        <w:rPr>
          <w:rFonts w:ascii="宋体" w:hAnsi="宋体" w:hint="eastAsia"/>
          <w:szCs w:val="21"/>
        </w:rPr>
        <w:t>各省、自治区、直辖市统计局，新疆生产建设兵团统计局，国务院各有关部门，国家统计局各调查总队：</w:t>
      </w:r>
    </w:p>
    <w:p w:rsidR="008C7931">
      <w:pPr>
        <w:spacing w:line="360" w:lineRule="auto"/>
        <w:ind w:firstLine="420" w:firstLineChars="200"/>
        <w:rPr>
          <w:rFonts w:ascii="宋体" w:hAnsi="宋体"/>
          <w:szCs w:val="21"/>
        </w:rPr>
      </w:pPr>
      <w:r>
        <w:rPr>
          <w:rFonts w:ascii="宋体" w:hAnsi="宋体" w:hint="eastAsia"/>
          <w:szCs w:val="21"/>
        </w:rPr>
        <w:t>《国民经济行业分类》（</w:t>
      </w:r>
      <w:r>
        <w:rPr>
          <w:rFonts w:ascii="宋体" w:hAnsi="宋体"/>
          <w:szCs w:val="21"/>
        </w:rPr>
        <w:t>GB/T 4754</w:t>
      </w:r>
      <w:r>
        <w:rPr>
          <w:rFonts w:ascii="宋体" w:hAnsi="宋体" w:hint="eastAsia"/>
          <w:szCs w:val="21"/>
        </w:rPr>
        <w:t>—</w:t>
      </w:r>
      <w:r>
        <w:rPr>
          <w:rFonts w:ascii="宋体" w:hAnsi="宋体"/>
          <w:szCs w:val="21"/>
        </w:rPr>
        <w:t>2017</w:t>
      </w:r>
      <w:r>
        <w:rPr>
          <w:rFonts w:ascii="宋体" w:hAnsi="宋体" w:hint="eastAsia"/>
          <w:szCs w:val="21"/>
        </w:rPr>
        <w:t>）已正式实施，现对</w:t>
      </w:r>
      <w:r>
        <w:rPr>
          <w:rFonts w:ascii="宋体" w:hAnsi="宋体"/>
          <w:szCs w:val="21"/>
        </w:rPr>
        <w:t>2011</w:t>
      </w:r>
      <w:r>
        <w:rPr>
          <w:rFonts w:ascii="宋体" w:hAnsi="宋体" w:hint="eastAsia"/>
          <w:szCs w:val="21"/>
        </w:rPr>
        <w:t>年制定的《统计上大中小微</w:t>
      </w:r>
      <w:r>
        <w:rPr>
          <w:rFonts w:ascii="宋体" w:hAnsi="宋体" w:hint="eastAsia"/>
          <w:szCs w:val="21"/>
        </w:rPr>
        <w:t>型企业划分办法》进行修订。本次修订保持原有的分类原则、方法、结构框架和适用范围，仅将所涉及的行业按照《国民经济行业分类》（</w:t>
      </w:r>
      <w:r>
        <w:rPr>
          <w:rFonts w:ascii="宋体" w:hAnsi="宋体"/>
          <w:szCs w:val="21"/>
        </w:rPr>
        <w:t>GB/T 4754</w:t>
      </w:r>
      <w:r>
        <w:rPr>
          <w:rFonts w:ascii="宋体" w:hAnsi="宋体" w:hint="eastAsia"/>
          <w:szCs w:val="21"/>
        </w:rPr>
        <w:t>—</w:t>
      </w:r>
      <w:r>
        <w:rPr>
          <w:rFonts w:ascii="宋体" w:hAnsi="宋体"/>
          <w:szCs w:val="21"/>
        </w:rPr>
        <w:t>2011</w:t>
      </w:r>
      <w:r>
        <w:rPr>
          <w:rFonts w:ascii="宋体" w:hAnsi="宋体" w:hint="eastAsia"/>
          <w:szCs w:val="21"/>
        </w:rPr>
        <w:t>）和《国民经济行业分类》（</w:t>
      </w:r>
      <w:r>
        <w:rPr>
          <w:rFonts w:ascii="宋体" w:hAnsi="宋体"/>
          <w:szCs w:val="21"/>
        </w:rPr>
        <w:t>GB/T 4754</w:t>
      </w:r>
      <w:r>
        <w:rPr>
          <w:rFonts w:ascii="宋体" w:hAnsi="宋体" w:hint="eastAsia"/>
          <w:szCs w:val="21"/>
        </w:rPr>
        <w:t>—</w:t>
      </w:r>
      <w:r>
        <w:rPr>
          <w:rFonts w:ascii="宋体" w:hAnsi="宋体"/>
          <w:szCs w:val="21"/>
        </w:rPr>
        <w:t>2017</w:t>
      </w:r>
      <w:r>
        <w:rPr>
          <w:rFonts w:ascii="宋体" w:hAnsi="宋体" w:hint="eastAsia"/>
          <w:szCs w:val="21"/>
        </w:rPr>
        <w:t>）的对应关系，进行相应调整，形成《统计上大中小微型企业划分办法（</w:t>
      </w:r>
      <w:r>
        <w:rPr>
          <w:rFonts w:ascii="宋体" w:hAnsi="宋体"/>
          <w:szCs w:val="21"/>
        </w:rPr>
        <w:t>2017</w:t>
      </w:r>
      <w:r>
        <w:rPr>
          <w:rFonts w:ascii="宋体" w:hAnsi="宋体" w:hint="eastAsia"/>
          <w:szCs w:val="21"/>
        </w:rPr>
        <w:t>）》。现将《统计上大中小微型企业划分办法（</w:t>
      </w:r>
      <w:r>
        <w:rPr>
          <w:rFonts w:ascii="宋体" w:hAnsi="宋体"/>
          <w:szCs w:val="21"/>
        </w:rPr>
        <w:t>2017</w:t>
      </w:r>
      <w:r>
        <w:rPr>
          <w:rFonts w:ascii="宋体" w:hAnsi="宋体" w:hint="eastAsia"/>
          <w:szCs w:val="21"/>
        </w:rPr>
        <w:t>）》印发给你们，请在统计工作中认真贯彻执行。</w:t>
      </w:r>
    </w:p>
    <w:p w:rsidR="008C7931">
      <w:pPr>
        <w:spacing w:line="360" w:lineRule="auto"/>
        <w:ind w:firstLine="420" w:firstLineChars="200"/>
        <w:rPr>
          <w:rFonts w:ascii="宋体" w:hAnsi="宋体"/>
          <w:szCs w:val="21"/>
        </w:rPr>
      </w:pPr>
      <w:r>
        <w:rPr>
          <w:rFonts w:ascii="宋体" w:hAnsi="宋体" w:hint="eastAsia"/>
          <w:szCs w:val="21"/>
        </w:rPr>
        <w:t>附件：《统计上大中小微型企业划分办法（</w:t>
      </w:r>
      <w:r>
        <w:rPr>
          <w:rFonts w:ascii="宋体" w:hAnsi="宋体"/>
          <w:szCs w:val="21"/>
        </w:rPr>
        <w:t>2017</w:t>
      </w:r>
      <w:r>
        <w:rPr>
          <w:rFonts w:ascii="宋体" w:hAnsi="宋体" w:hint="eastAsia"/>
          <w:szCs w:val="21"/>
        </w:rPr>
        <w:t>）》修订说明</w:t>
      </w:r>
    </w:p>
    <w:p w:rsidR="008C7931">
      <w:pPr>
        <w:spacing w:line="360" w:lineRule="auto"/>
        <w:jc w:val="right"/>
        <w:rPr>
          <w:rFonts w:ascii="宋体" w:hAnsi="宋体"/>
          <w:szCs w:val="21"/>
        </w:rPr>
      </w:pPr>
      <w:r>
        <w:rPr>
          <w:rFonts w:ascii="宋体" w:hAnsi="宋体" w:hint="eastAsia"/>
          <w:szCs w:val="21"/>
        </w:rPr>
        <w:t>国家统计局</w:t>
      </w:r>
    </w:p>
    <w:p w:rsidR="008C7931">
      <w:pPr>
        <w:spacing w:line="360" w:lineRule="auto"/>
        <w:jc w:val="right"/>
        <w:rPr>
          <w:rFonts w:ascii="宋体" w:hAnsi="宋体"/>
          <w:szCs w:val="21"/>
        </w:rPr>
      </w:pPr>
      <w:r>
        <w:rPr>
          <w:rFonts w:ascii="宋体" w:hAnsi="宋体"/>
          <w:szCs w:val="21"/>
        </w:rPr>
        <w:t>2017</w:t>
      </w:r>
      <w:r>
        <w:rPr>
          <w:rFonts w:ascii="宋体" w:hAnsi="宋体" w:hint="eastAsia"/>
          <w:szCs w:val="21"/>
        </w:rPr>
        <w:t>年</w:t>
      </w:r>
      <w:r>
        <w:rPr>
          <w:rFonts w:ascii="宋体" w:hAnsi="宋体"/>
          <w:szCs w:val="21"/>
        </w:rPr>
        <w:t>12</w:t>
      </w:r>
      <w:r>
        <w:rPr>
          <w:rFonts w:ascii="宋体" w:hAnsi="宋体" w:hint="eastAsia"/>
          <w:szCs w:val="21"/>
        </w:rPr>
        <w:t>月</w:t>
      </w:r>
      <w:r>
        <w:rPr>
          <w:rFonts w:ascii="宋体" w:hAnsi="宋体"/>
          <w:szCs w:val="21"/>
        </w:rPr>
        <w:t>28</w:t>
      </w:r>
      <w:r>
        <w:rPr>
          <w:rFonts w:ascii="宋体" w:hAnsi="宋体" w:hint="eastAsia"/>
          <w:szCs w:val="21"/>
        </w:rPr>
        <w:t>日</w:t>
      </w:r>
    </w:p>
    <w:p w:rsidR="008C7931">
      <w:pPr>
        <w:widowControl/>
        <w:spacing w:line="300" w:lineRule="atLeast"/>
        <w:jc w:val="left"/>
        <w:rPr>
          <w:rFonts w:ascii="宋体" w:hAnsi="宋体" w:cs="宋体"/>
          <w:color w:val="333333"/>
          <w:kern w:val="0"/>
          <w:sz w:val="24"/>
        </w:rPr>
      </w:pPr>
      <w:r>
        <w:rPr>
          <w:color w:val="333333"/>
          <w:kern w:val="0"/>
          <w:sz w:val="24"/>
        </w:rPr>
        <w:t> </w:t>
      </w:r>
    </w:p>
    <w:p w:rsidR="008C7931">
      <w:pPr>
        <w:spacing w:line="360" w:lineRule="auto"/>
        <w:ind w:left="480" w:hanging="420" w:hangingChars="200"/>
        <w:jc w:val="center"/>
        <w:rPr>
          <w:rFonts w:ascii="宋体" w:hAnsi="宋体" w:cs="宋体"/>
          <w:color w:val="333333"/>
          <w:kern w:val="0"/>
          <w:sz w:val="24"/>
        </w:rPr>
      </w:pPr>
      <w:r>
        <w:rPr>
          <w:rFonts w:ascii="黑体" w:eastAsia="黑体" w:hAnsi="宋体" w:hint="eastAsia"/>
          <w:sz w:val="24"/>
        </w:rPr>
        <w:t>统计上大中小微型企业划分办法（</w:t>
      </w:r>
      <w:r>
        <w:rPr>
          <w:rFonts w:ascii="黑体" w:eastAsia="黑体" w:hAnsi="宋体"/>
          <w:sz w:val="24"/>
        </w:rPr>
        <w:t>2017</w:t>
      </w:r>
      <w:r>
        <w:rPr>
          <w:rFonts w:ascii="黑体" w:eastAsia="黑体" w:hAnsi="宋体" w:hint="eastAsia"/>
          <w:sz w:val="24"/>
        </w:rPr>
        <w:t>）</w:t>
      </w:r>
    </w:p>
    <w:p w:rsidR="008C7931">
      <w:pPr>
        <w:widowControl/>
        <w:spacing w:line="300" w:lineRule="atLeast"/>
        <w:jc w:val="left"/>
        <w:rPr>
          <w:rFonts w:ascii="宋体" w:hAnsi="宋体" w:cs="宋体"/>
          <w:color w:val="333333"/>
          <w:kern w:val="0"/>
          <w:sz w:val="24"/>
        </w:rPr>
      </w:pPr>
      <w:r>
        <w:rPr>
          <w:color w:val="333333"/>
          <w:kern w:val="0"/>
          <w:sz w:val="24"/>
        </w:rPr>
        <w:t> </w:t>
      </w:r>
    </w:p>
    <w:p w:rsidR="008C7931">
      <w:pPr>
        <w:spacing w:line="360" w:lineRule="auto"/>
        <w:ind w:firstLine="420" w:firstLineChars="200"/>
        <w:rPr>
          <w:rFonts w:ascii="宋体" w:hAnsi="宋体"/>
          <w:szCs w:val="21"/>
        </w:rPr>
      </w:pPr>
      <w:r>
        <w:rPr>
          <w:rFonts w:ascii="宋体" w:hAnsi="宋体" w:hint="eastAsia"/>
          <w:szCs w:val="21"/>
        </w:rPr>
        <w:t>一、根据工业和信息化部、国家统计局、国家发展改革委、财政部《关于印发中小企业划型标准规定的通知》（工信部联企业〔</w:t>
      </w:r>
      <w:r>
        <w:rPr>
          <w:rFonts w:ascii="宋体" w:hAnsi="宋体"/>
          <w:szCs w:val="21"/>
        </w:rPr>
        <w:t>2011</w:t>
      </w:r>
      <w:r>
        <w:rPr>
          <w:rFonts w:ascii="宋体" w:hAnsi="宋体" w:hint="eastAsia"/>
          <w:szCs w:val="21"/>
        </w:rPr>
        <w:t>〕</w:t>
      </w:r>
      <w:r>
        <w:rPr>
          <w:rFonts w:ascii="宋体" w:hAnsi="宋体"/>
          <w:szCs w:val="21"/>
        </w:rPr>
        <w:t>300</w:t>
      </w:r>
      <w:r>
        <w:rPr>
          <w:rFonts w:ascii="宋体" w:hAnsi="宋体" w:hint="eastAsia"/>
          <w:szCs w:val="21"/>
        </w:rPr>
        <w:t>号），以《国民经济行业分类》（</w:t>
      </w:r>
      <w:r>
        <w:rPr>
          <w:rFonts w:ascii="宋体" w:hAnsi="宋体"/>
          <w:szCs w:val="21"/>
        </w:rPr>
        <w:t>GB/T4754-2017</w:t>
      </w:r>
      <w:r>
        <w:rPr>
          <w:rFonts w:ascii="宋体" w:hAnsi="宋体" w:hint="eastAsia"/>
          <w:szCs w:val="21"/>
        </w:rPr>
        <w:t>）为基础，结合统计工作的实际情况，制定本办法。</w:t>
      </w:r>
    </w:p>
    <w:p w:rsidR="008C7931">
      <w:pPr>
        <w:spacing w:line="360" w:lineRule="auto"/>
        <w:ind w:firstLine="420" w:firstLineChars="200"/>
        <w:rPr>
          <w:rFonts w:ascii="宋体" w:hAnsi="宋体"/>
          <w:szCs w:val="21"/>
        </w:rPr>
      </w:pPr>
      <w:r>
        <w:rPr>
          <w:rFonts w:ascii="宋体" w:hAnsi="宋体" w:hint="eastAsia"/>
          <w:szCs w:val="21"/>
        </w:rPr>
        <w:t>二、本办法适用对象为在中华人民共和国境内依法设立的各种组织形式的法人企业或单位。个体工商户参照本办法进行划分。</w:t>
      </w:r>
    </w:p>
    <w:p w:rsidR="008C7931">
      <w:pPr>
        <w:spacing w:line="360" w:lineRule="auto"/>
        <w:ind w:firstLine="420" w:firstLineChars="200"/>
        <w:rPr>
          <w:rFonts w:ascii="宋体" w:hAnsi="宋体"/>
          <w:szCs w:val="21"/>
        </w:rPr>
      </w:pPr>
      <w:r>
        <w:rPr>
          <w:rFonts w:ascii="宋体" w:hAnsi="宋体" w:hint="eastAsia"/>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w:t>
      </w:r>
      <w:r>
        <w:rPr>
          <w:rFonts w:ascii="宋体" w:hAnsi="宋体"/>
          <w:szCs w:val="21"/>
        </w:rPr>
        <w:t>15</w:t>
      </w:r>
      <w:r>
        <w:rPr>
          <w:rFonts w:ascii="宋体" w:hAnsi="宋体" w:hint="eastAsia"/>
          <w:szCs w:val="21"/>
        </w:rPr>
        <w:t>个行业门类以及社会工作行业大类。</w:t>
      </w:r>
    </w:p>
    <w:p w:rsidR="008C7931">
      <w:pPr>
        <w:spacing w:line="360" w:lineRule="auto"/>
        <w:ind w:firstLine="420" w:firstLineChars="200"/>
        <w:rPr>
          <w:rFonts w:ascii="宋体" w:hAnsi="宋体"/>
          <w:szCs w:val="21"/>
        </w:rPr>
      </w:pPr>
      <w:r>
        <w:rPr>
          <w:rFonts w:ascii="宋体" w:hAnsi="宋体" w:hint="eastAsia"/>
          <w:szCs w:val="21"/>
        </w:rPr>
        <w:t>四、本办法按照行业门类、大类、中类和组合类别，依据从业人员、营业收入、资产总额等指标或替代指标，将我国的企业划分为大型、中型、小型、</w:t>
      </w:r>
      <w:r>
        <w:rPr>
          <w:rFonts w:ascii="宋体" w:hAnsi="宋体" w:hint="eastAsia"/>
          <w:szCs w:val="21"/>
        </w:rPr>
        <w:t>微型等</w:t>
      </w:r>
      <w:r>
        <w:rPr>
          <w:rFonts w:ascii="宋体" w:hAnsi="宋体" w:hint="eastAsia"/>
          <w:szCs w:val="21"/>
        </w:rPr>
        <w:t>四种类型。具体划分标准见附表。</w:t>
      </w:r>
    </w:p>
    <w:p w:rsidR="008C7931">
      <w:pPr>
        <w:spacing w:line="360" w:lineRule="auto"/>
        <w:ind w:firstLine="420" w:firstLineChars="200"/>
        <w:rPr>
          <w:rFonts w:ascii="宋体" w:hAnsi="宋体"/>
          <w:szCs w:val="21"/>
        </w:rPr>
      </w:pPr>
      <w:r>
        <w:rPr>
          <w:rFonts w:ascii="宋体" w:hAnsi="宋体" w:hint="eastAsia"/>
          <w:szCs w:val="21"/>
        </w:rPr>
        <w:t>五、企业划分由政府综合统计部门根据统计年报每年确定一次，</w:t>
      </w:r>
      <w:r>
        <w:rPr>
          <w:rFonts w:ascii="宋体" w:hAnsi="宋体" w:hint="eastAsia"/>
          <w:szCs w:val="21"/>
        </w:rPr>
        <w:t>定报统计</w:t>
      </w:r>
      <w:r>
        <w:rPr>
          <w:rFonts w:ascii="宋体" w:hAnsi="宋体" w:hint="eastAsia"/>
          <w:szCs w:val="21"/>
        </w:rPr>
        <w:t>原则上不进行调整。</w:t>
      </w:r>
    </w:p>
    <w:p w:rsidR="008C7931">
      <w:pPr>
        <w:spacing w:line="360" w:lineRule="auto"/>
        <w:ind w:firstLine="420" w:firstLineChars="200"/>
        <w:rPr>
          <w:rFonts w:ascii="宋体" w:hAnsi="宋体"/>
          <w:szCs w:val="21"/>
        </w:rPr>
      </w:pPr>
      <w:r>
        <w:rPr>
          <w:rFonts w:ascii="宋体" w:hAnsi="宋体" w:hint="eastAsia"/>
          <w:szCs w:val="21"/>
        </w:rPr>
        <w:t>六、本办法自印发之日起执行，国家统计局</w:t>
      </w:r>
      <w:r>
        <w:rPr>
          <w:rFonts w:ascii="宋体" w:hAnsi="宋体"/>
          <w:szCs w:val="21"/>
        </w:rPr>
        <w:t>2011</w:t>
      </w:r>
      <w:r>
        <w:rPr>
          <w:rFonts w:ascii="宋体" w:hAnsi="宋体" w:hint="eastAsia"/>
          <w:szCs w:val="21"/>
        </w:rPr>
        <w:t>年印发的《统计上大中小微型企业划分办法》（国统字〔</w:t>
      </w:r>
      <w:r>
        <w:rPr>
          <w:rFonts w:ascii="宋体" w:hAnsi="宋体"/>
          <w:szCs w:val="21"/>
        </w:rPr>
        <w:t>2011</w:t>
      </w:r>
      <w:r>
        <w:rPr>
          <w:rFonts w:ascii="宋体" w:hAnsi="宋体" w:hint="eastAsia"/>
          <w:szCs w:val="21"/>
        </w:rPr>
        <w:t>〕</w:t>
      </w:r>
      <w:r>
        <w:rPr>
          <w:rFonts w:ascii="宋体" w:hAnsi="宋体"/>
          <w:szCs w:val="21"/>
        </w:rPr>
        <w:t>75</w:t>
      </w:r>
      <w:r>
        <w:rPr>
          <w:rFonts w:ascii="宋体" w:hAnsi="宋体" w:hint="eastAsia"/>
          <w:szCs w:val="21"/>
        </w:rPr>
        <w:t>号）同时废止。</w:t>
      </w:r>
    </w:p>
    <w:p w:rsidR="008C7931">
      <w:pPr>
        <w:spacing w:line="360" w:lineRule="auto"/>
        <w:ind w:left="480" w:hanging="420" w:hangingChars="200"/>
        <w:jc w:val="left"/>
        <w:rPr>
          <w:rFonts w:ascii="黑体" w:eastAsia="黑体" w:hAnsi="宋体"/>
          <w:sz w:val="24"/>
        </w:rPr>
      </w:pPr>
      <w:r>
        <w:rPr>
          <w:rFonts w:ascii="黑体" w:eastAsia="黑体" w:hAnsi="宋体" w:hint="eastAsia"/>
          <w:sz w:val="24"/>
        </w:rPr>
        <w:t>附表</w:t>
      </w:r>
    </w:p>
    <w:p w:rsidR="008C7931">
      <w:pPr>
        <w:spacing w:line="360" w:lineRule="auto"/>
        <w:ind w:left="480" w:hanging="420" w:hangingChars="200"/>
        <w:jc w:val="center"/>
        <w:rPr>
          <w:rFonts w:ascii="黑体" w:eastAsia="黑体" w:hAnsi="宋体"/>
          <w:sz w:val="24"/>
        </w:rPr>
      </w:pPr>
      <w:r>
        <w:rPr>
          <w:rFonts w:ascii="黑体" w:eastAsia="黑体" w:hAnsi="宋体" w:hint="eastAsia"/>
          <w:sz w:val="24"/>
        </w:rPr>
        <w:t>统计上大中小微型企业划分标准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13"/>
        <w:gridCol w:w="1369"/>
        <w:gridCol w:w="709"/>
        <w:gridCol w:w="1125"/>
        <w:gridCol w:w="1701"/>
        <w:gridCol w:w="1426"/>
        <w:gridCol w:w="992"/>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hRule="exact" w:val="622"/>
          <w:jc w:val="center"/>
        </w:trPr>
        <w:tc>
          <w:tcPr>
            <w:tcW w:w="2113" w:type="dxa"/>
            <w:shd w:val="clear" w:color="auto" w:fill="auto"/>
            <w:vAlign w:val="center"/>
          </w:tcPr>
          <w:p w:rsidR="008C7931">
            <w:pPr>
              <w:widowControl/>
              <w:spacing w:line="240" w:lineRule="exact"/>
              <w:jc w:val="center"/>
              <w:rPr>
                <w:rFonts w:ascii="宋体" w:hAnsi="宋体" w:cs="宋体"/>
                <w:b/>
                <w:bCs/>
                <w:color w:val="000000"/>
                <w:kern w:val="0"/>
                <w:sz w:val="18"/>
                <w:szCs w:val="21"/>
              </w:rPr>
            </w:pPr>
            <w:r>
              <w:rPr>
                <w:rFonts w:ascii="宋体" w:hAnsi="宋体" w:cs="宋体" w:hint="eastAsia"/>
                <w:b/>
                <w:bCs/>
                <w:color w:val="000000"/>
                <w:kern w:val="0"/>
                <w:sz w:val="18"/>
                <w:szCs w:val="21"/>
              </w:rPr>
              <w:t>行业名称</w:t>
            </w:r>
          </w:p>
        </w:tc>
        <w:tc>
          <w:tcPr>
            <w:tcW w:w="1369" w:type="dxa"/>
            <w:shd w:val="clear" w:color="auto" w:fill="auto"/>
            <w:vAlign w:val="center"/>
          </w:tcPr>
          <w:p w:rsidR="008C7931">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指标名称</w:t>
            </w:r>
          </w:p>
        </w:tc>
        <w:tc>
          <w:tcPr>
            <w:tcW w:w="709" w:type="dxa"/>
            <w:shd w:val="clear" w:color="auto" w:fill="auto"/>
            <w:vAlign w:val="center"/>
          </w:tcPr>
          <w:p w:rsidR="008C7931">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计量</w:t>
            </w:r>
          </w:p>
          <w:p w:rsidR="008C7931">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单位</w:t>
            </w:r>
          </w:p>
        </w:tc>
        <w:tc>
          <w:tcPr>
            <w:tcW w:w="1125" w:type="dxa"/>
            <w:shd w:val="clear" w:color="auto" w:fill="auto"/>
            <w:vAlign w:val="center"/>
          </w:tcPr>
          <w:p w:rsidR="008C7931">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大型</w:t>
            </w:r>
          </w:p>
        </w:tc>
        <w:tc>
          <w:tcPr>
            <w:tcW w:w="1701" w:type="dxa"/>
            <w:shd w:val="clear" w:color="auto" w:fill="auto"/>
            <w:vAlign w:val="center"/>
          </w:tcPr>
          <w:p w:rsidR="008C7931">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中型</w:t>
            </w:r>
          </w:p>
        </w:tc>
        <w:tc>
          <w:tcPr>
            <w:tcW w:w="1426" w:type="dxa"/>
            <w:shd w:val="clear" w:color="auto" w:fill="auto"/>
            <w:vAlign w:val="center"/>
          </w:tcPr>
          <w:p w:rsidR="008C7931">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小型</w:t>
            </w:r>
          </w:p>
        </w:tc>
        <w:tc>
          <w:tcPr>
            <w:tcW w:w="992" w:type="dxa"/>
            <w:shd w:val="clear" w:color="auto" w:fill="auto"/>
            <w:vAlign w:val="center"/>
          </w:tcPr>
          <w:p w:rsidR="008C7931">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微型</w:t>
            </w:r>
          </w:p>
        </w:tc>
      </w:tr>
      <w:tr>
        <w:tblPrEx>
          <w:tblW w:w="0" w:type="auto"/>
          <w:jc w:val="center"/>
          <w:tblLayout w:type="fixed"/>
          <w:tblLook w:val="04A0"/>
        </w:tblPrEx>
        <w:trPr>
          <w:trHeight w:hRule="exact" w:val="397"/>
          <w:jc w:val="center"/>
        </w:trPr>
        <w:tc>
          <w:tcPr>
            <w:tcW w:w="2113" w:type="dxa"/>
            <w:shd w:val="clear" w:color="auto" w:fill="auto"/>
            <w:vAlign w:val="center"/>
          </w:tcPr>
          <w:p w:rsidR="008C79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农、林、牧、渔业</w:t>
            </w: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Y≥20000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500≤Y＜20000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50≤Y＜500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Y＜50</w:t>
            </w:r>
          </w:p>
        </w:tc>
      </w:tr>
      <w:tr>
        <w:tblPrEx>
          <w:tblW w:w="0" w:type="auto"/>
          <w:jc w:val="center"/>
          <w:tblLayout w:type="fixed"/>
          <w:tblLook w:val="04A0"/>
        </w:tblPrEx>
        <w:trPr>
          <w:trHeight w:hRule="exact" w:val="397"/>
          <w:jc w:val="center"/>
        </w:trPr>
        <w:tc>
          <w:tcPr>
            <w:tcW w:w="2113" w:type="dxa"/>
            <w:vMerge w:val="restart"/>
            <w:shd w:val="clear" w:color="auto" w:fill="auto"/>
            <w:vAlign w:val="center"/>
          </w:tcPr>
          <w:p w:rsidR="008C79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工业 *</w:t>
            </w: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X≥1000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300≤X＜1000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20≤X＜300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X＜20</w:t>
            </w:r>
          </w:p>
        </w:tc>
      </w:tr>
      <w:tr>
        <w:tblPrEx>
          <w:tblW w:w="0" w:type="auto"/>
          <w:jc w:val="center"/>
          <w:tblLayout w:type="fixed"/>
          <w:tblLook w:val="04A0"/>
        </w:tblPrEx>
        <w:trPr>
          <w:trHeight w:hRule="exact" w:val="397"/>
          <w:jc w:val="center"/>
        </w:trPr>
        <w:tc>
          <w:tcPr>
            <w:tcW w:w="2113" w:type="dxa"/>
            <w:vMerge/>
            <w:vAlign w:val="center"/>
          </w:tcPr>
          <w:p w:rsidR="008C7931">
            <w:pPr>
              <w:widowControl/>
              <w:jc w:val="left"/>
              <w:rPr>
                <w:rFonts w:ascii="宋体" w:hAnsi="宋体" w:cs="宋体"/>
                <w:color w:val="000000"/>
                <w:kern w:val="0"/>
                <w:sz w:val="18"/>
                <w:szCs w:val="18"/>
              </w:rPr>
            </w:pPr>
          </w:p>
        </w:tc>
        <w:tc>
          <w:tcPr>
            <w:tcW w:w="1369" w:type="dxa"/>
            <w:shd w:val="clear" w:color="auto" w:fill="auto"/>
            <w:vAlign w:val="center"/>
          </w:tcPr>
          <w:p w:rsidR="008C7931">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Y≥40000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2000≤Y＜40000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300≤Y＜2000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Y＜300</w:t>
            </w:r>
          </w:p>
        </w:tc>
      </w:tr>
      <w:tr>
        <w:tblPrEx>
          <w:tblW w:w="0" w:type="auto"/>
          <w:jc w:val="center"/>
          <w:tblLayout w:type="fixed"/>
          <w:tblLook w:val="04A0"/>
        </w:tblPrEx>
        <w:trPr>
          <w:trHeight w:hRule="exact" w:val="397"/>
          <w:jc w:val="center"/>
        </w:trPr>
        <w:tc>
          <w:tcPr>
            <w:tcW w:w="2113" w:type="dxa"/>
            <w:vMerge w:val="restart"/>
            <w:shd w:val="clear" w:color="auto" w:fill="auto"/>
            <w:vAlign w:val="center"/>
          </w:tcPr>
          <w:p w:rsidR="008C79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建筑业</w:t>
            </w: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Y≥80000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6000≤Y＜80000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300≤Y＜6000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Y＜300</w:t>
            </w:r>
          </w:p>
        </w:tc>
      </w:tr>
      <w:tr>
        <w:tblPrEx>
          <w:tblW w:w="0" w:type="auto"/>
          <w:jc w:val="center"/>
          <w:tblLayout w:type="fixed"/>
          <w:tblLook w:val="04A0"/>
        </w:tblPrEx>
        <w:trPr>
          <w:trHeight w:hRule="exact" w:val="397"/>
          <w:jc w:val="center"/>
        </w:trPr>
        <w:tc>
          <w:tcPr>
            <w:tcW w:w="2113" w:type="dxa"/>
            <w:vMerge/>
            <w:vAlign w:val="center"/>
          </w:tcPr>
          <w:p w:rsidR="008C7931">
            <w:pPr>
              <w:widowControl/>
              <w:jc w:val="left"/>
              <w:rPr>
                <w:rFonts w:ascii="宋体" w:hAnsi="宋体" w:cs="宋体"/>
                <w:color w:val="000000"/>
                <w:kern w:val="0"/>
                <w:sz w:val="18"/>
                <w:szCs w:val="18"/>
              </w:rPr>
            </w:pPr>
          </w:p>
        </w:tc>
        <w:tc>
          <w:tcPr>
            <w:tcW w:w="1369" w:type="dxa"/>
            <w:shd w:val="clear" w:color="auto" w:fill="auto"/>
            <w:vAlign w:val="center"/>
          </w:tcPr>
          <w:p w:rsidR="008C7931">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资产总额(Z)</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Z≥80000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5000≤Z＜80000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300≤Z＜5000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Z＜300</w:t>
            </w:r>
          </w:p>
        </w:tc>
      </w:tr>
      <w:tr>
        <w:tblPrEx>
          <w:tblW w:w="0" w:type="auto"/>
          <w:jc w:val="center"/>
          <w:tblLayout w:type="fixed"/>
          <w:tblLook w:val="04A0"/>
        </w:tblPrEx>
        <w:trPr>
          <w:trHeight w:hRule="exact" w:val="397"/>
          <w:jc w:val="center"/>
        </w:trPr>
        <w:tc>
          <w:tcPr>
            <w:tcW w:w="2113" w:type="dxa"/>
            <w:vMerge w:val="restart"/>
            <w:shd w:val="clear" w:color="auto" w:fill="auto"/>
            <w:vAlign w:val="center"/>
          </w:tcPr>
          <w:p w:rsidR="008C79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批发业</w:t>
            </w: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X≥200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20≤X＜200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5≤X＜20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X＜5</w:t>
            </w:r>
          </w:p>
        </w:tc>
      </w:tr>
      <w:tr>
        <w:tblPrEx>
          <w:tblW w:w="0" w:type="auto"/>
          <w:jc w:val="center"/>
          <w:tblLayout w:type="fixed"/>
          <w:tblLook w:val="04A0"/>
        </w:tblPrEx>
        <w:trPr>
          <w:trHeight w:hRule="exact" w:val="397"/>
          <w:jc w:val="center"/>
        </w:trPr>
        <w:tc>
          <w:tcPr>
            <w:tcW w:w="2113" w:type="dxa"/>
            <w:vMerge/>
            <w:vAlign w:val="center"/>
          </w:tcPr>
          <w:p w:rsidR="008C7931">
            <w:pPr>
              <w:widowControl/>
              <w:jc w:val="left"/>
              <w:rPr>
                <w:rFonts w:ascii="宋体" w:hAnsi="宋体" w:cs="宋体"/>
                <w:color w:val="000000"/>
                <w:kern w:val="0"/>
                <w:sz w:val="18"/>
                <w:szCs w:val="18"/>
              </w:rPr>
            </w:pPr>
          </w:p>
        </w:tc>
        <w:tc>
          <w:tcPr>
            <w:tcW w:w="1369" w:type="dxa"/>
            <w:shd w:val="clear" w:color="auto" w:fill="auto"/>
            <w:vAlign w:val="center"/>
          </w:tcPr>
          <w:p w:rsidR="008C7931">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Y≥40000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5000≤Y＜40000</w:t>
            </w:r>
          </w:p>
        </w:tc>
        <w:tc>
          <w:tcPr>
            <w:tcW w:w="1426" w:type="dxa"/>
            <w:shd w:val="clear" w:color="auto" w:fill="auto"/>
            <w:vAlign w:val="center"/>
          </w:tcPr>
          <w:p w:rsidR="008C7931">
            <w:pPr>
              <w:widowControl/>
              <w:ind w:left="-1" w:hanging="1" w:leftChars="-1"/>
              <w:jc w:val="center"/>
              <w:rPr>
                <w:rFonts w:ascii="宋体" w:hAnsi="宋体" w:cs="宋体"/>
                <w:color w:val="000000"/>
                <w:kern w:val="0"/>
                <w:sz w:val="18"/>
                <w:szCs w:val="18"/>
              </w:rPr>
            </w:pPr>
            <w:r>
              <w:rPr>
                <w:rFonts w:ascii="宋体" w:hAnsi="宋体" w:cs="宋体" w:hint="eastAsia"/>
                <w:color w:val="000000"/>
                <w:kern w:val="0"/>
                <w:sz w:val="18"/>
                <w:szCs w:val="18"/>
              </w:rPr>
              <w:t>1000≤Y＜5000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Y＜1000</w:t>
            </w:r>
          </w:p>
        </w:tc>
      </w:tr>
      <w:tr>
        <w:tblPrEx>
          <w:tblW w:w="0" w:type="auto"/>
          <w:jc w:val="center"/>
          <w:tblLayout w:type="fixed"/>
          <w:tblLook w:val="04A0"/>
        </w:tblPrEx>
        <w:trPr>
          <w:trHeight w:hRule="exact" w:val="397"/>
          <w:jc w:val="center"/>
        </w:trPr>
        <w:tc>
          <w:tcPr>
            <w:tcW w:w="2113" w:type="dxa"/>
            <w:vMerge w:val="restart"/>
            <w:shd w:val="clear" w:color="auto" w:fill="auto"/>
            <w:vAlign w:val="center"/>
          </w:tcPr>
          <w:p w:rsidR="008C79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零售业</w:t>
            </w: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50≤X＜300</w:t>
            </w:r>
          </w:p>
        </w:tc>
        <w:tc>
          <w:tcPr>
            <w:tcW w:w="1426" w:type="dxa"/>
            <w:shd w:val="clear" w:color="auto" w:fill="auto"/>
            <w:vAlign w:val="center"/>
          </w:tcPr>
          <w:p w:rsidR="008C7931">
            <w:pPr>
              <w:widowControl/>
              <w:ind w:left="-1" w:hanging="1" w:leftChars="-1"/>
              <w:jc w:val="center"/>
              <w:rPr>
                <w:rFonts w:ascii="宋体" w:hAnsi="宋体" w:cs="宋体"/>
                <w:color w:val="000000"/>
                <w:kern w:val="0"/>
                <w:sz w:val="18"/>
                <w:szCs w:val="18"/>
              </w:rPr>
            </w:pPr>
            <w:r>
              <w:rPr>
                <w:rFonts w:ascii="宋体" w:hAnsi="宋体" w:cs="宋体" w:hint="eastAsia"/>
                <w:color w:val="000000"/>
                <w:kern w:val="0"/>
                <w:sz w:val="18"/>
                <w:szCs w:val="18"/>
              </w:rPr>
              <w:t xml:space="preserve">10≤X＜50 </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tblPrEx>
          <w:tblW w:w="0" w:type="auto"/>
          <w:jc w:val="center"/>
          <w:tblLayout w:type="fixed"/>
          <w:tblLook w:val="04A0"/>
        </w:tblPrEx>
        <w:trPr>
          <w:trHeight w:hRule="exact" w:val="397"/>
          <w:jc w:val="center"/>
        </w:trPr>
        <w:tc>
          <w:tcPr>
            <w:tcW w:w="2113" w:type="dxa"/>
            <w:vMerge/>
            <w:vAlign w:val="center"/>
          </w:tcPr>
          <w:p w:rsidR="008C7931">
            <w:pPr>
              <w:widowControl/>
              <w:jc w:val="left"/>
              <w:rPr>
                <w:rFonts w:ascii="宋体" w:hAnsi="宋体" w:cs="宋体"/>
                <w:color w:val="000000"/>
                <w:kern w:val="0"/>
                <w:sz w:val="18"/>
                <w:szCs w:val="18"/>
              </w:rPr>
            </w:pPr>
          </w:p>
        </w:tc>
        <w:tc>
          <w:tcPr>
            <w:tcW w:w="1369" w:type="dxa"/>
            <w:shd w:val="clear" w:color="auto" w:fill="auto"/>
            <w:vAlign w:val="center"/>
          </w:tcPr>
          <w:p w:rsidR="008C7931">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Y≥20000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500≤Y＜20000</w:t>
            </w:r>
          </w:p>
        </w:tc>
        <w:tc>
          <w:tcPr>
            <w:tcW w:w="1426" w:type="dxa"/>
            <w:shd w:val="clear" w:color="auto" w:fill="auto"/>
            <w:vAlign w:val="center"/>
          </w:tcPr>
          <w:p w:rsidR="008C7931">
            <w:pPr>
              <w:widowControl/>
              <w:ind w:left="-1" w:hanging="1" w:leftChars="-1"/>
              <w:jc w:val="center"/>
              <w:rPr>
                <w:rFonts w:ascii="宋体" w:hAnsi="宋体" w:cs="宋体"/>
                <w:color w:val="000000"/>
                <w:kern w:val="0"/>
                <w:sz w:val="18"/>
                <w:szCs w:val="18"/>
              </w:rPr>
            </w:pPr>
            <w:r>
              <w:rPr>
                <w:rFonts w:ascii="宋体" w:hAnsi="宋体" w:cs="宋体" w:hint="eastAsia"/>
                <w:color w:val="000000"/>
                <w:kern w:val="0"/>
                <w:sz w:val="18"/>
                <w:szCs w:val="18"/>
              </w:rPr>
              <w:t xml:space="preserve">100≤Y＜500 </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tblPrEx>
          <w:tblW w:w="0" w:type="auto"/>
          <w:jc w:val="center"/>
          <w:tblLayout w:type="fixed"/>
          <w:tblLook w:val="04A0"/>
        </w:tblPrEx>
        <w:trPr>
          <w:trHeight w:hRule="exact" w:val="397"/>
          <w:jc w:val="center"/>
        </w:trPr>
        <w:tc>
          <w:tcPr>
            <w:tcW w:w="2113" w:type="dxa"/>
            <w:vMerge w:val="restart"/>
            <w:shd w:val="clear" w:color="auto" w:fill="auto"/>
            <w:vAlign w:val="center"/>
          </w:tcPr>
          <w:p w:rsidR="008C79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交通运输业 *</w:t>
            </w: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X≥1000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300≤X＜1000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20≤X＜300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X＜20</w:t>
            </w:r>
          </w:p>
        </w:tc>
      </w:tr>
      <w:tr>
        <w:tblPrEx>
          <w:tblW w:w="0" w:type="auto"/>
          <w:jc w:val="center"/>
          <w:tblLayout w:type="fixed"/>
          <w:tblLook w:val="04A0"/>
        </w:tblPrEx>
        <w:trPr>
          <w:trHeight w:hRule="exact" w:val="397"/>
          <w:jc w:val="center"/>
        </w:trPr>
        <w:tc>
          <w:tcPr>
            <w:tcW w:w="2113" w:type="dxa"/>
            <w:vMerge/>
            <w:vAlign w:val="center"/>
          </w:tcPr>
          <w:p w:rsidR="008C7931">
            <w:pPr>
              <w:widowControl/>
              <w:jc w:val="left"/>
              <w:rPr>
                <w:rFonts w:ascii="宋体" w:hAnsi="宋体" w:cs="宋体"/>
                <w:color w:val="000000"/>
                <w:kern w:val="0"/>
                <w:sz w:val="18"/>
                <w:szCs w:val="18"/>
              </w:rPr>
            </w:pPr>
          </w:p>
        </w:tc>
        <w:tc>
          <w:tcPr>
            <w:tcW w:w="1369" w:type="dxa"/>
            <w:shd w:val="clear" w:color="auto" w:fill="auto"/>
            <w:vAlign w:val="center"/>
          </w:tcPr>
          <w:p w:rsidR="008C7931">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Y≥30000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3000≤Y＜30000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200≤Y＜3000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Y＜200</w:t>
            </w:r>
          </w:p>
        </w:tc>
      </w:tr>
      <w:tr>
        <w:tblPrEx>
          <w:tblW w:w="0" w:type="auto"/>
          <w:jc w:val="center"/>
          <w:tblLayout w:type="fixed"/>
          <w:tblLook w:val="04A0"/>
        </w:tblPrEx>
        <w:trPr>
          <w:trHeight w:hRule="exact" w:val="397"/>
          <w:jc w:val="center"/>
        </w:trPr>
        <w:tc>
          <w:tcPr>
            <w:tcW w:w="2113" w:type="dxa"/>
            <w:vMerge w:val="restart"/>
            <w:shd w:val="clear" w:color="auto" w:fill="auto"/>
            <w:vAlign w:val="center"/>
          </w:tcPr>
          <w:p w:rsidR="008C79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仓储业*</w:t>
            </w: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X≥200</w:t>
            </w:r>
          </w:p>
        </w:tc>
        <w:tc>
          <w:tcPr>
            <w:tcW w:w="1701" w:type="dxa"/>
            <w:shd w:val="clear" w:color="auto" w:fill="auto"/>
            <w:vAlign w:val="center"/>
          </w:tcPr>
          <w:p w:rsidR="008C7931">
            <w:pPr>
              <w:widowControl/>
              <w:ind w:left="19" w:hanging="126" w:leftChars="-51" w:hangingChars="60"/>
              <w:jc w:val="center"/>
              <w:rPr>
                <w:rFonts w:ascii="宋体" w:hAnsi="宋体" w:cs="宋体"/>
                <w:color w:val="000000"/>
                <w:kern w:val="0"/>
                <w:sz w:val="18"/>
                <w:szCs w:val="18"/>
              </w:rPr>
            </w:pPr>
            <w:r>
              <w:rPr>
                <w:rFonts w:ascii="宋体" w:hAnsi="宋体" w:cs="宋体" w:hint="eastAsia"/>
                <w:color w:val="000000"/>
                <w:kern w:val="0"/>
                <w:sz w:val="18"/>
                <w:szCs w:val="18"/>
              </w:rPr>
              <w:t>100≤X＜200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20≤X＜100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X＜20</w:t>
            </w:r>
          </w:p>
        </w:tc>
      </w:tr>
      <w:tr>
        <w:tblPrEx>
          <w:tblW w:w="0" w:type="auto"/>
          <w:jc w:val="center"/>
          <w:tblLayout w:type="fixed"/>
          <w:tblLook w:val="04A0"/>
        </w:tblPrEx>
        <w:trPr>
          <w:trHeight w:hRule="exact" w:val="397"/>
          <w:jc w:val="center"/>
        </w:trPr>
        <w:tc>
          <w:tcPr>
            <w:tcW w:w="2113" w:type="dxa"/>
            <w:vMerge/>
            <w:vAlign w:val="center"/>
          </w:tcPr>
          <w:p w:rsidR="008C7931">
            <w:pPr>
              <w:widowControl/>
              <w:jc w:val="left"/>
              <w:rPr>
                <w:rFonts w:ascii="宋体" w:hAnsi="宋体" w:cs="宋体"/>
                <w:color w:val="000000"/>
                <w:kern w:val="0"/>
                <w:sz w:val="18"/>
                <w:szCs w:val="18"/>
              </w:rPr>
            </w:pPr>
          </w:p>
        </w:tc>
        <w:tc>
          <w:tcPr>
            <w:tcW w:w="1369" w:type="dxa"/>
            <w:shd w:val="clear" w:color="auto" w:fill="auto"/>
            <w:vAlign w:val="center"/>
          </w:tcPr>
          <w:p w:rsidR="008C7931">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Y≥30000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1000≤Y＜30000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100≤Y＜1000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tblPrEx>
          <w:tblW w:w="0" w:type="auto"/>
          <w:jc w:val="center"/>
          <w:tblLayout w:type="fixed"/>
          <w:tblLook w:val="04A0"/>
        </w:tblPrEx>
        <w:trPr>
          <w:trHeight w:hRule="exact" w:val="397"/>
          <w:jc w:val="center"/>
        </w:trPr>
        <w:tc>
          <w:tcPr>
            <w:tcW w:w="2113" w:type="dxa"/>
            <w:vMerge w:val="restart"/>
            <w:shd w:val="clear" w:color="auto" w:fill="auto"/>
            <w:vAlign w:val="center"/>
          </w:tcPr>
          <w:p w:rsidR="008C79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邮政业</w:t>
            </w: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X≥1000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300≤X＜1000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20≤X＜300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X＜20</w:t>
            </w:r>
          </w:p>
        </w:tc>
      </w:tr>
      <w:tr>
        <w:tblPrEx>
          <w:tblW w:w="0" w:type="auto"/>
          <w:jc w:val="center"/>
          <w:tblLayout w:type="fixed"/>
          <w:tblLook w:val="04A0"/>
        </w:tblPrEx>
        <w:trPr>
          <w:trHeight w:hRule="exact" w:val="397"/>
          <w:jc w:val="center"/>
        </w:trPr>
        <w:tc>
          <w:tcPr>
            <w:tcW w:w="2113" w:type="dxa"/>
            <w:vMerge/>
            <w:vAlign w:val="center"/>
          </w:tcPr>
          <w:p w:rsidR="008C7931">
            <w:pPr>
              <w:widowControl/>
              <w:jc w:val="left"/>
              <w:rPr>
                <w:rFonts w:ascii="宋体" w:hAnsi="宋体" w:cs="宋体"/>
                <w:color w:val="000000"/>
                <w:kern w:val="0"/>
                <w:sz w:val="18"/>
                <w:szCs w:val="18"/>
              </w:rPr>
            </w:pPr>
          </w:p>
        </w:tc>
        <w:tc>
          <w:tcPr>
            <w:tcW w:w="1369" w:type="dxa"/>
            <w:shd w:val="clear" w:color="auto" w:fill="auto"/>
            <w:vAlign w:val="center"/>
          </w:tcPr>
          <w:p w:rsidR="008C7931">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Y≥30000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2000≤Y＜30000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100≤Y＜2000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tblPrEx>
          <w:tblW w:w="0" w:type="auto"/>
          <w:jc w:val="center"/>
          <w:tblLayout w:type="fixed"/>
          <w:tblLook w:val="04A0"/>
        </w:tblPrEx>
        <w:trPr>
          <w:trHeight w:hRule="exact" w:val="397"/>
          <w:jc w:val="center"/>
        </w:trPr>
        <w:tc>
          <w:tcPr>
            <w:tcW w:w="2113" w:type="dxa"/>
            <w:vMerge w:val="restart"/>
            <w:shd w:val="clear" w:color="auto" w:fill="auto"/>
            <w:vAlign w:val="center"/>
          </w:tcPr>
          <w:p w:rsidR="008C79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住宿业</w:t>
            </w: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shd w:val="clear" w:color="auto" w:fill="auto"/>
            <w:vAlign w:val="center"/>
          </w:tcPr>
          <w:p w:rsidR="008C7931">
            <w:pPr>
              <w:widowControl/>
              <w:ind w:left="19" w:hanging="126" w:leftChars="-51" w:hangingChars="60"/>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tblPrEx>
          <w:tblW w:w="0" w:type="auto"/>
          <w:jc w:val="center"/>
          <w:tblLayout w:type="fixed"/>
          <w:tblLook w:val="04A0"/>
        </w:tblPrEx>
        <w:trPr>
          <w:trHeight w:hRule="exact" w:val="397"/>
          <w:jc w:val="center"/>
        </w:trPr>
        <w:tc>
          <w:tcPr>
            <w:tcW w:w="2113" w:type="dxa"/>
            <w:vMerge/>
            <w:vAlign w:val="center"/>
          </w:tcPr>
          <w:p w:rsidR="008C7931">
            <w:pPr>
              <w:widowControl/>
              <w:jc w:val="left"/>
              <w:rPr>
                <w:rFonts w:ascii="宋体" w:hAnsi="宋体" w:cs="宋体"/>
                <w:color w:val="000000"/>
                <w:kern w:val="0"/>
                <w:sz w:val="18"/>
                <w:szCs w:val="18"/>
              </w:rPr>
            </w:pPr>
          </w:p>
        </w:tc>
        <w:tc>
          <w:tcPr>
            <w:tcW w:w="1369" w:type="dxa"/>
            <w:shd w:val="clear" w:color="auto" w:fill="auto"/>
            <w:vAlign w:val="center"/>
          </w:tcPr>
          <w:p w:rsidR="008C7931">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Y≥10000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2000≤Y＜10000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100≤Y＜2000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tblPrEx>
          <w:tblW w:w="0" w:type="auto"/>
          <w:jc w:val="center"/>
          <w:tblLayout w:type="fixed"/>
          <w:tblLook w:val="04A0"/>
        </w:tblPrEx>
        <w:trPr>
          <w:trHeight w:hRule="exact" w:val="397"/>
          <w:jc w:val="center"/>
        </w:trPr>
        <w:tc>
          <w:tcPr>
            <w:tcW w:w="2113" w:type="dxa"/>
            <w:vMerge w:val="restart"/>
            <w:shd w:val="clear" w:color="auto" w:fill="auto"/>
            <w:vAlign w:val="center"/>
          </w:tcPr>
          <w:p w:rsidR="008C79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餐饮业</w:t>
            </w: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shd w:val="clear" w:color="auto" w:fill="auto"/>
            <w:vAlign w:val="center"/>
          </w:tcPr>
          <w:p w:rsidR="008C7931">
            <w:pPr>
              <w:widowControl/>
              <w:ind w:left="19" w:hanging="126" w:leftChars="-51" w:hangingChars="60"/>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tblPrEx>
          <w:tblW w:w="0" w:type="auto"/>
          <w:jc w:val="center"/>
          <w:tblLayout w:type="fixed"/>
          <w:tblLook w:val="04A0"/>
        </w:tblPrEx>
        <w:trPr>
          <w:trHeight w:hRule="exact" w:val="397"/>
          <w:jc w:val="center"/>
        </w:trPr>
        <w:tc>
          <w:tcPr>
            <w:tcW w:w="2113" w:type="dxa"/>
            <w:vMerge/>
            <w:vAlign w:val="center"/>
          </w:tcPr>
          <w:p w:rsidR="008C7931">
            <w:pPr>
              <w:widowControl/>
              <w:jc w:val="left"/>
              <w:rPr>
                <w:rFonts w:ascii="宋体" w:hAnsi="宋体" w:cs="宋体"/>
                <w:color w:val="000000"/>
                <w:kern w:val="0"/>
                <w:sz w:val="18"/>
                <w:szCs w:val="18"/>
              </w:rPr>
            </w:pPr>
          </w:p>
        </w:tc>
        <w:tc>
          <w:tcPr>
            <w:tcW w:w="1369" w:type="dxa"/>
            <w:shd w:val="clear" w:color="auto" w:fill="auto"/>
            <w:vAlign w:val="center"/>
          </w:tcPr>
          <w:p w:rsidR="008C7931">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Y≥10000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2000≤Y＜10000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100≤Y＜2000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tblPrEx>
          <w:tblW w:w="0" w:type="auto"/>
          <w:jc w:val="center"/>
          <w:tblLayout w:type="fixed"/>
          <w:tblLook w:val="04A0"/>
        </w:tblPrEx>
        <w:trPr>
          <w:trHeight w:hRule="exact" w:val="397"/>
          <w:jc w:val="center"/>
        </w:trPr>
        <w:tc>
          <w:tcPr>
            <w:tcW w:w="2113" w:type="dxa"/>
            <w:vMerge w:val="restart"/>
            <w:shd w:val="clear" w:color="auto" w:fill="auto"/>
            <w:vAlign w:val="center"/>
          </w:tcPr>
          <w:p w:rsidR="008C79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信息传输业 *</w:t>
            </w: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X≥2000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100≤X＜2000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tblPrEx>
          <w:tblW w:w="0" w:type="auto"/>
          <w:jc w:val="center"/>
          <w:tblLayout w:type="fixed"/>
          <w:tblLook w:val="04A0"/>
        </w:tblPrEx>
        <w:trPr>
          <w:trHeight w:hRule="exact" w:val="397"/>
          <w:jc w:val="center"/>
        </w:trPr>
        <w:tc>
          <w:tcPr>
            <w:tcW w:w="2113" w:type="dxa"/>
            <w:vMerge/>
            <w:vAlign w:val="center"/>
          </w:tcPr>
          <w:p w:rsidR="008C7931">
            <w:pPr>
              <w:widowControl/>
              <w:jc w:val="left"/>
              <w:rPr>
                <w:rFonts w:ascii="宋体" w:hAnsi="宋体" w:cs="宋体"/>
                <w:color w:val="000000"/>
                <w:kern w:val="0"/>
                <w:sz w:val="18"/>
                <w:szCs w:val="18"/>
              </w:rPr>
            </w:pPr>
          </w:p>
        </w:tc>
        <w:tc>
          <w:tcPr>
            <w:tcW w:w="1369" w:type="dxa"/>
            <w:shd w:val="clear" w:color="auto" w:fill="auto"/>
            <w:vAlign w:val="center"/>
          </w:tcPr>
          <w:p w:rsidR="008C7931">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Y≥100000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1000≤Y＜100000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100≤Y＜1000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tblPrEx>
          <w:tblW w:w="0" w:type="auto"/>
          <w:jc w:val="center"/>
          <w:tblLayout w:type="fixed"/>
          <w:tblLook w:val="04A0"/>
        </w:tblPrEx>
        <w:trPr>
          <w:trHeight w:hRule="exact" w:val="340"/>
          <w:jc w:val="center"/>
        </w:trPr>
        <w:tc>
          <w:tcPr>
            <w:tcW w:w="2113" w:type="dxa"/>
            <w:vMerge w:val="restart"/>
            <w:shd w:val="clear" w:color="auto" w:fill="auto"/>
            <w:vAlign w:val="center"/>
          </w:tcPr>
          <w:p w:rsidR="008C7931">
            <w:pPr>
              <w:widowControl/>
              <w:spacing w:line="24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软件和信息技术服</w:t>
            </w:r>
            <w:r>
              <w:rPr>
                <w:rFonts w:ascii="宋体" w:hAnsi="宋体" w:cs="宋体" w:hint="eastAsia"/>
                <w:color w:val="000000"/>
                <w:kern w:val="0"/>
                <w:sz w:val="18"/>
                <w:szCs w:val="18"/>
              </w:rPr>
              <w:t>务业</w:t>
            </w: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shd w:val="clear" w:color="auto" w:fill="auto"/>
            <w:vAlign w:val="center"/>
          </w:tcPr>
          <w:p w:rsidR="008C7931">
            <w:pPr>
              <w:widowControl/>
              <w:ind w:left="19" w:hanging="126" w:leftChars="-51" w:hangingChars="60"/>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tblPrEx>
          <w:tblW w:w="0" w:type="auto"/>
          <w:jc w:val="center"/>
          <w:tblLayout w:type="fixed"/>
          <w:tblLook w:val="04A0"/>
        </w:tblPrEx>
        <w:trPr>
          <w:trHeight w:hRule="exact" w:val="340"/>
          <w:jc w:val="center"/>
        </w:trPr>
        <w:tc>
          <w:tcPr>
            <w:tcW w:w="2113" w:type="dxa"/>
            <w:vMerge/>
            <w:vAlign w:val="center"/>
          </w:tcPr>
          <w:p w:rsidR="008C7931">
            <w:pPr>
              <w:widowControl/>
              <w:jc w:val="left"/>
              <w:rPr>
                <w:rFonts w:ascii="宋体" w:hAnsi="宋体" w:cs="宋体"/>
                <w:color w:val="000000"/>
                <w:spacing w:val="-12"/>
                <w:kern w:val="0"/>
                <w:sz w:val="18"/>
                <w:szCs w:val="18"/>
              </w:rPr>
            </w:pP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Y≥10000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1000≤Y＜10000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50≤Y＜1000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Y＜50</w:t>
            </w:r>
          </w:p>
        </w:tc>
      </w:tr>
      <w:tr>
        <w:tblPrEx>
          <w:tblW w:w="0" w:type="auto"/>
          <w:jc w:val="center"/>
          <w:tblLayout w:type="fixed"/>
          <w:tblLook w:val="04A0"/>
        </w:tblPrEx>
        <w:trPr>
          <w:trHeight w:hRule="exact" w:val="340"/>
          <w:jc w:val="center"/>
        </w:trPr>
        <w:tc>
          <w:tcPr>
            <w:tcW w:w="2113" w:type="dxa"/>
            <w:vMerge w:val="restart"/>
            <w:shd w:val="clear" w:color="auto" w:fill="auto"/>
            <w:vAlign w:val="center"/>
          </w:tcPr>
          <w:p w:rsidR="008C79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房地产开发经营</w:t>
            </w: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Y≥200000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1000≤Y＜200000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100≤Y＜1000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tblPrEx>
          <w:tblW w:w="0" w:type="auto"/>
          <w:jc w:val="center"/>
          <w:tblLayout w:type="fixed"/>
          <w:tblLook w:val="04A0"/>
        </w:tblPrEx>
        <w:trPr>
          <w:trHeight w:hRule="exact" w:val="340"/>
          <w:jc w:val="center"/>
        </w:trPr>
        <w:tc>
          <w:tcPr>
            <w:tcW w:w="2113" w:type="dxa"/>
            <w:vMerge/>
            <w:vAlign w:val="center"/>
          </w:tcPr>
          <w:p w:rsidR="008C7931">
            <w:pPr>
              <w:widowControl/>
              <w:jc w:val="left"/>
              <w:rPr>
                <w:rFonts w:ascii="宋体" w:hAnsi="宋体" w:cs="宋体"/>
                <w:color w:val="000000"/>
                <w:kern w:val="0"/>
                <w:sz w:val="18"/>
                <w:szCs w:val="18"/>
              </w:rPr>
            </w:pPr>
          </w:p>
        </w:tc>
        <w:tc>
          <w:tcPr>
            <w:tcW w:w="1369" w:type="dxa"/>
            <w:shd w:val="clear" w:color="auto" w:fill="auto"/>
            <w:vAlign w:val="center"/>
          </w:tcPr>
          <w:p w:rsidR="008C7931">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资产总额(Z)</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Z≥10000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5000≤Z＜10000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2000≤Z＜5000   </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Z＜2000</w:t>
            </w:r>
          </w:p>
        </w:tc>
      </w:tr>
      <w:tr>
        <w:tblPrEx>
          <w:tblW w:w="0" w:type="auto"/>
          <w:jc w:val="center"/>
          <w:tblLayout w:type="fixed"/>
          <w:tblLook w:val="04A0"/>
        </w:tblPrEx>
        <w:trPr>
          <w:trHeight w:hRule="exact" w:val="340"/>
          <w:jc w:val="center"/>
        </w:trPr>
        <w:tc>
          <w:tcPr>
            <w:tcW w:w="2113" w:type="dxa"/>
            <w:vMerge w:val="restart"/>
            <w:shd w:val="clear" w:color="auto" w:fill="auto"/>
            <w:vAlign w:val="center"/>
          </w:tcPr>
          <w:p w:rsidR="008C79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物业管理</w:t>
            </w: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X≥1000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300≤X＜1000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X＜100</w:t>
            </w:r>
          </w:p>
        </w:tc>
      </w:tr>
      <w:tr>
        <w:tblPrEx>
          <w:tblW w:w="0" w:type="auto"/>
          <w:jc w:val="center"/>
          <w:tblLayout w:type="fixed"/>
          <w:tblLook w:val="04A0"/>
        </w:tblPrEx>
        <w:trPr>
          <w:trHeight w:hRule="exact" w:val="340"/>
          <w:jc w:val="center"/>
        </w:trPr>
        <w:tc>
          <w:tcPr>
            <w:tcW w:w="2113" w:type="dxa"/>
            <w:vMerge/>
            <w:vAlign w:val="center"/>
          </w:tcPr>
          <w:p w:rsidR="008C7931">
            <w:pPr>
              <w:widowControl/>
              <w:jc w:val="left"/>
              <w:rPr>
                <w:rFonts w:ascii="宋体" w:hAnsi="宋体" w:cs="宋体"/>
                <w:color w:val="000000"/>
                <w:kern w:val="0"/>
                <w:sz w:val="18"/>
                <w:szCs w:val="18"/>
              </w:rPr>
            </w:pPr>
          </w:p>
        </w:tc>
        <w:tc>
          <w:tcPr>
            <w:tcW w:w="1369" w:type="dxa"/>
            <w:shd w:val="clear" w:color="auto" w:fill="auto"/>
            <w:vAlign w:val="center"/>
          </w:tcPr>
          <w:p w:rsidR="008C7931">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Y≥5000</w:t>
            </w:r>
          </w:p>
        </w:tc>
        <w:tc>
          <w:tcPr>
            <w:tcW w:w="1701" w:type="dxa"/>
            <w:shd w:val="clear" w:color="auto" w:fill="auto"/>
            <w:vAlign w:val="center"/>
          </w:tcPr>
          <w:p w:rsidR="008C7931">
            <w:pPr>
              <w:widowControl/>
              <w:ind w:left="19" w:hanging="126" w:leftChars="-51" w:hangingChars="60"/>
              <w:jc w:val="center"/>
              <w:rPr>
                <w:rFonts w:ascii="宋体" w:hAnsi="宋体" w:cs="宋体"/>
                <w:color w:val="000000"/>
                <w:kern w:val="0"/>
                <w:sz w:val="18"/>
                <w:szCs w:val="18"/>
              </w:rPr>
            </w:pPr>
            <w:r>
              <w:rPr>
                <w:rFonts w:ascii="宋体" w:hAnsi="宋体" w:cs="宋体" w:hint="eastAsia"/>
                <w:color w:val="000000"/>
                <w:kern w:val="0"/>
                <w:sz w:val="18"/>
                <w:szCs w:val="18"/>
              </w:rPr>
              <w:t xml:space="preserve">1000≤Y＜5000 </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500≤Y＜1000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Y＜500</w:t>
            </w:r>
          </w:p>
        </w:tc>
      </w:tr>
      <w:tr>
        <w:tblPrEx>
          <w:tblW w:w="0" w:type="auto"/>
          <w:jc w:val="center"/>
          <w:tblLayout w:type="fixed"/>
          <w:tblLook w:val="04A0"/>
        </w:tblPrEx>
        <w:trPr>
          <w:trHeight w:hRule="exact" w:val="340"/>
          <w:jc w:val="center"/>
        </w:trPr>
        <w:tc>
          <w:tcPr>
            <w:tcW w:w="2113" w:type="dxa"/>
            <w:vMerge w:val="restart"/>
            <w:shd w:val="clear" w:color="auto" w:fill="auto"/>
            <w:vAlign w:val="center"/>
          </w:tcPr>
          <w:p w:rsidR="008C79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租赁和商务服务业</w:t>
            </w: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shd w:val="clear" w:color="auto" w:fill="auto"/>
            <w:vAlign w:val="center"/>
          </w:tcPr>
          <w:p w:rsidR="008C7931">
            <w:pPr>
              <w:widowControl/>
              <w:ind w:left="19" w:hanging="126" w:leftChars="-51" w:hangingChars="60"/>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tblPrEx>
          <w:tblW w:w="0" w:type="auto"/>
          <w:jc w:val="center"/>
          <w:tblLayout w:type="fixed"/>
          <w:tblLook w:val="04A0"/>
        </w:tblPrEx>
        <w:trPr>
          <w:trHeight w:hRule="exact" w:val="340"/>
          <w:jc w:val="center"/>
        </w:trPr>
        <w:tc>
          <w:tcPr>
            <w:tcW w:w="2113" w:type="dxa"/>
            <w:vMerge/>
            <w:vAlign w:val="center"/>
          </w:tcPr>
          <w:p w:rsidR="008C7931">
            <w:pPr>
              <w:widowControl/>
              <w:jc w:val="left"/>
              <w:rPr>
                <w:rFonts w:ascii="宋体" w:hAnsi="宋体" w:cs="宋体"/>
                <w:color w:val="000000"/>
                <w:kern w:val="0"/>
                <w:sz w:val="18"/>
                <w:szCs w:val="18"/>
              </w:rPr>
            </w:pPr>
          </w:p>
        </w:tc>
        <w:tc>
          <w:tcPr>
            <w:tcW w:w="1369" w:type="dxa"/>
            <w:shd w:val="clear" w:color="auto" w:fill="auto"/>
            <w:vAlign w:val="center"/>
          </w:tcPr>
          <w:p w:rsidR="008C7931">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资产总额(Z)</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Z≥120000</w:t>
            </w:r>
          </w:p>
        </w:tc>
        <w:tc>
          <w:tcPr>
            <w:tcW w:w="1701"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8000≤Z＜120000</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100≤Z＜8000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Z＜100</w:t>
            </w:r>
          </w:p>
        </w:tc>
      </w:tr>
      <w:tr>
        <w:tblPrEx>
          <w:tblW w:w="0" w:type="auto"/>
          <w:jc w:val="center"/>
          <w:tblLayout w:type="fixed"/>
          <w:tblLook w:val="04A0"/>
        </w:tblPrEx>
        <w:trPr>
          <w:trHeight w:hRule="exact" w:val="397"/>
          <w:jc w:val="center"/>
        </w:trPr>
        <w:tc>
          <w:tcPr>
            <w:tcW w:w="2113" w:type="dxa"/>
            <w:shd w:val="clear" w:color="auto" w:fill="auto"/>
            <w:vAlign w:val="center"/>
          </w:tcPr>
          <w:p w:rsidR="008C7931">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其他未列明行业 *</w:t>
            </w:r>
          </w:p>
        </w:tc>
        <w:tc>
          <w:tcPr>
            <w:tcW w:w="136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shd w:val="clear" w:color="auto" w:fill="auto"/>
            <w:vAlign w:val="center"/>
          </w:tcPr>
          <w:p w:rsidR="008C7931">
            <w:pPr>
              <w:widowControl/>
              <w:ind w:left="19" w:hanging="126" w:leftChars="-51" w:hangingChars="60"/>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1426"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shd w:val="clear" w:color="auto" w:fill="auto"/>
            <w:vAlign w:val="center"/>
          </w:tcPr>
          <w:p w:rsidR="008C7931">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bl>
    <w:p w:rsidR="008C7931">
      <w:pPr>
        <w:spacing w:line="360" w:lineRule="auto"/>
        <w:rPr>
          <w:rFonts w:ascii="宋体" w:hAnsi="宋体"/>
          <w:szCs w:val="21"/>
        </w:rPr>
      </w:pPr>
      <w:r>
        <w:rPr>
          <w:rFonts w:ascii="宋体" w:hAnsi="宋体" w:hint="eastAsia"/>
          <w:szCs w:val="21"/>
        </w:rPr>
        <w:t>说明：</w:t>
      </w:r>
    </w:p>
    <w:p w:rsidR="008C7931">
      <w:pPr>
        <w:spacing w:line="360" w:lineRule="auto"/>
        <w:ind w:firstLine="420" w:firstLineChars="200"/>
        <w:rPr>
          <w:rFonts w:ascii="宋体" w:hAnsi="宋体"/>
          <w:szCs w:val="21"/>
        </w:rPr>
      </w:pPr>
      <w:r>
        <w:rPr>
          <w:rFonts w:ascii="宋体" w:hAnsi="宋体" w:hint="eastAsia"/>
          <w:szCs w:val="21"/>
        </w:rPr>
        <w:t>1.大型、中型和小型企业须同时满足所列指标的下限，否则下划一档；微型企业只须满足所列指标中的一项即可。</w:t>
      </w:r>
    </w:p>
    <w:p w:rsidR="008C7931">
      <w:pPr>
        <w:spacing w:line="360" w:lineRule="auto"/>
        <w:ind w:firstLine="420" w:firstLineChars="200"/>
        <w:rPr>
          <w:rFonts w:ascii="宋体" w:hAnsi="宋体"/>
          <w:szCs w:val="21"/>
        </w:rPr>
      </w:pPr>
      <w:r>
        <w:rPr>
          <w:rFonts w:ascii="宋体" w:hAnsi="宋体" w:hint="eastAsia"/>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rsidR="008C7931">
      <w:pPr>
        <w:spacing w:line="360" w:lineRule="auto"/>
        <w:ind w:firstLine="420" w:firstLineChars="200"/>
        <w:rPr>
          <w:rFonts w:ascii="宋体" w:hAnsi="宋体"/>
          <w:szCs w:val="21"/>
        </w:rPr>
      </w:pPr>
      <w:r>
        <w:rPr>
          <w:rFonts w:ascii="宋体" w:hAnsi="宋体" w:hint="eastAsia"/>
          <w:szCs w:val="21"/>
        </w:rPr>
        <w:t>3.企业划分指标以现行统计制度为准。（1）从业人员，是指期末从业人员数，没有期末从业人员数的，采用全年平均人员数代替。（2）营业收入，工业、建筑业、限额以上批发和零售业、限额以上</w:t>
      </w:r>
      <w:r>
        <w:rPr>
          <w:rFonts w:ascii="宋体" w:hAnsi="宋体" w:hint="eastAsia"/>
          <w:szCs w:val="21"/>
        </w:rPr>
        <w:t>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rsidR="008C7931">
      <w:pPr>
        <w:spacing w:line="360" w:lineRule="auto"/>
        <w:ind w:left="348" w:hanging="304" w:hangingChars="145"/>
        <w:rPr>
          <w:rFonts w:ascii="黑体" w:eastAsia="黑体" w:hAnsi="宋体"/>
          <w:sz w:val="24"/>
        </w:rPr>
      </w:pPr>
      <w:r>
        <w:rPr>
          <w:rFonts w:ascii="黑体" w:eastAsia="黑体" w:hAnsi="宋体" w:hint="eastAsia"/>
          <w:sz w:val="24"/>
        </w:rPr>
        <w:t>56.财政部 民政部 中国残疾人联合会《关于促进残疾人就业政府采购政策的通知》 (财库〔2017〕141号)</w:t>
      </w:r>
    </w:p>
    <w:p w:rsidR="008C7931">
      <w:pPr>
        <w:spacing w:line="360" w:lineRule="auto"/>
        <w:ind w:firstLine="420" w:firstLineChars="200"/>
        <w:rPr>
          <w:rFonts w:ascii="宋体" w:hAnsi="宋体"/>
          <w:szCs w:val="21"/>
        </w:rPr>
      </w:pPr>
      <w:r>
        <w:rPr>
          <w:rFonts w:ascii="宋体" w:hAnsi="宋体" w:hint="eastAsia"/>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 </w:t>
      </w:r>
    </w:p>
    <w:p w:rsidR="008C7931">
      <w:pPr>
        <w:spacing w:line="360" w:lineRule="auto"/>
        <w:ind w:firstLine="420" w:firstLineChars="200"/>
        <w:rPr>
          <w:rFonts w:ascii="宋体" w:hAnsi="宋体"/>
          <w:szCs w:val="21"/>
        </w:rPr>
      </w:pPr>
      <w:r>
        <w:rPr>
          <w:rFonts w:ascii="宋体" w:hAnsi="宋体" w:hint="eastAsia"/>
          <w:szCs w:val="21"/>
        </w:rPr>
        <w:t>为了发挥政府采购促进残疾人就业的作用，进一步保障残疾人权益，依照《政府采购法》、《残疾人保障法》等法律法规及相关规定，现就促进残疾人就业政府采购政策通知如下： </w:t>
      </w:r>
    </w:p>
    <w:p w:rsidR="008C7931">
      <w:pPr>
        <w:spacing w:line="360" w:lineRule="auto"/>
        <w:ind w:firstLine="420" w:firstLineChars="200"/>
        <w:rPr>
          <w:rFonts w:ascii="宋体" w:hAnsi="宋体"/>
          <w:szCs w:val="21"/>
        </w:rPr>
      </w:pPr>
      <w:r>
        <w:rPr>
          <w:rFonts w:ascii="宋体" w:hAnsi="宋体" w:hint="eastAsia"/>
          <w:szCs w:val="21"/>
        </w:rPr>
        <w:t>一、享受政府采购支持政策的残疾人福利性单位应当同时满足以下条件： </w:t>
      </w:r>
    </w:p>
    <w:p w:rsidR="008C7931">
      <w:pPr>
        <w:spacing w:line="360" w:lineRule="auto"/>
        <w:ind w:firstLine="420" w:firstLineChars="200"/>
        <w:rPr>
          <w:rFonts w:ascii="宋体" w:hAnsi="宋体"/>
          <w:szCs w:val="21"/>
        </w:rPr>
      </w:pPr>
      <w:r>
        <w:rPr>
          <w:rFonts w:ascii="宋体" w:hAnsi="宋体" w:hint="eastAsia"/>
          <w:szCs w:val="21"/>
        </w:rPr>
        <w:t>（一）安置的残疾人占本单位在职职工人数的比例不低于25%(含25%)，并且安置的残疾人人数不少于10人(含10人)； </w:t>
      </w:r>
    </w:p>
    <w:p w:rsidR="008C7931">
      <w:pPr>
        <w:spacing w:line="360" w:lineRule="auto"/>
        <w:ind w:firstLine="420" w:firstLineChars="200"/>
        <w:rPr>
          <w:rFonts w:ascii="宋体" w:hAnsi="宋体"/>
          <w:szCs w:val="21"/>
        </w:rPr>
      </w:pPr>
      <w:r>
        <w:rPr>
          <w:rFonts w:ascii="宋体" w:hAnsi="宋体" w:hint="eastAsia"/>
          <w:szCs w:val="21"/>
        </w:rPr>
        <w:t>（二）依法与安置的每位残疾人签订了一年以上(含一年)的劳动合同或服务协议； </w:t>
      </w:r>
    </w:p>
    <w:p w:rsidR="008C7931">
      <w:pPr>
        <w:spacing w:line="360" w:lineRule="auto"/>
        <w:ind w:firstLine="420" w:firstLineChars="200"/>
        <w:rPr>
          <w:rFonts w:ascii="宋体" w:hAnsi="宋体"/>
          <w:szCs w:val="21"/>
        </w:rPr>
      </w:pPr>
      <w:r>
        <w:rPr>
          <w:rFonts w:ascii="宋体" w:hAnsi="宋体" w:hint="eastAsia"/>
          <w:szCs w:val="21"/>
        </w:rPr>
        <w:t>（三）为安置的每位残疾人按月足额缴纳了基本养老保险、基本医疗保险、失业保险、工伤保险和生育保险等社会保险费； </w:t>
      </w:r>
    </w:p>
    <w:p w:rsidR="008C7931">
      <w:pPr>
        <w:spacing w:line="360" w:lineRule="auto"/>
        <w:ind w:firstLine="420" w:firstLineChars="200"/>
        <w:rPr>
          <w:rFonts w:ascii="宋体" w:hAnsi="宋体"/>
          <w:szCs w:val="21"/>
        </w:rPr>
      </w:pPr>
      <w:r>
        <w:rPr>
          <w:rFonts w:ascii="宋体" w:hAnsi="宋体" w:hint="eastAsia"/>
          <w:szCs w:val="21"/>
        </w:rPr>
        <w:t>（四）通过银行等金融机构向安置的每位残疾人，按月支付了不低于单位所在区县适用的经省级人民政府批准的月最低工资标准的工资； </w:t>
      </w:r>
    </w:p>
    <w:p w:rsidR="008C7931">
      <w:pPr>
        <w:spacing w:line="360" w:lineRule="auto"/>
        <w:ind w:firstLine="420" w:firstLineChars="200"/>
        <w:rPr>
          <w:rFonts w:ascii="宋体" w:hAnsi="宋体"/>
          <w:szCs w:val="21"/>
        </w:rPr>
      </w:pPr>
      <w:r>
        <w:rPr>
          <w:rFonts w:ascii="宋体" w:hAnsi="宋体" w:hint="eastAsia"/>
          <w:szCs w:val="21"/>
        </w:rPr>
        <w:t>（五）提供本单位制造的货物、承担的工程或者服务(以下简称产品)，或者提供其他残疾人福利性单位制造的货物(不包括使用非残疾人福利性单位注册商标的货物)。 </w:t>
      </w:r>
    </w:p>
    <w:p w:rsidR="008C7931">
      <w:pPr>
        <w:spacing w:line="360" w:lineRule="auto"/>
        <w:ind w:firstLine="420" w:firstLineChars="200"/>
        <w:rPr>
          <w:rFonts w:ascii="宋体" w:hAnsi="宋体"/>
          <w:szCs w:val="21"/>
        </w:rPr>
      </w:pPr>
      <w:r>
        <w:rPr>
          <w:rFonts w:ascii="宋体" w:hAnsi="宋体" w:hint="eastAsia"/>
          <w:szCs w:val="21"/>
        </w:rPr>
        <w:t>前款所称残疾人是指法</w:t>
      </w:r>
      <w:r>
        <w:rPr>
          <w:rFonts w:ascii="宋体" w:hAnsi="宋体" w:hint="eastAsia"/>
          <w:szCs w:val="21"/>
        </w:rPr>
        <w:t>定劳动</w:t>
      </w:r>
      <w:r>
        <w:rPr>
          <w:rFonts w:ascii="宋体" w:hAnsi="宋体" w:hint="eastAsia"/>
          <w:szCs w:val="21"/>
        </w:rPr>
        <w:t>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 </w:t>
      </w:r>
    </w:p>
    <w:p w:rsidR="008C7931">
      <w:pPr>
        <w:spacing w:line="360" w:lineRule="auto"/>
        <w:ind w:firstLine="420" w:firstLineChars="200"/>
        <w:rPr>
          <w:rFonts w:ascii="宋体" w:hAnsi="宋体"/>
          <w:szCs w:val="21"/>
        </w:rPr>
      </w:pPr>
      <w:r>
        <w:rPr>
          <w:rFonts w:ascii="宋体" w:hAnsi="宋体" w:hint="eastAsia"/>
          <w:szCs w:val="21"/>
        </w:rPr>
        <w:t>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w:t>
      </w:r>
      <w:r>
        <w:rPr>
          <w:rFonts w:ascii="宋体" w:hAnsi="宋体" w:hint="eastAsia"/>
          <w:szCs w:val="21"/>
        </w:rPr>
        <w:t>函内容</w:t>
      </w:r>
      <w:r>
        <w:rPr>
          <w:rFonts w:ascii="宋体" w:hAnsi="宋体" w:hint="eastAsia"/>
          <w:szCs w:val="21"/>
        </w:rPr>
        <w:t>的材料。 </w:t>
      </w:r>
    </w:p>
    <w:p w:rsidR="008C7931">
      <w:pPr>
        <w:spacing w:line="360" w:lineRule="auto"/>
        <w:ind w:firstLine="420" w:firstLineChars="200"/>
        <w:rPr>
          <w:rFonts w:ascii="宋体" w:hAnsi="宋体"/>
          <w:szCs w:val="21"/>
        </w:rPr>
      </w:pPr>
      <w:r>
        <w:rPr>
          <w:rFonts w:ascii="宋体" w:hAnsi="宋体" w:hint="eastAsia"/>
          <w:szCs w:val="21"/>
        </w:rPr>
        <w:t>中标、成交供应商为残疾人福利性单位的，采购人或者其委托的采购代理机构应当随中标、成交结果同时公告其《残疾人福利性单位声明函》，接受社会监督。 </w:t>
      </w:r>
    </w:p>
    <w:p w:rsidR="008C7931">
      <w:pPr>
        <w:spacing w:line="360" w:lineRule="auto"/>
        <w:ind w:firstLine="420" w:firstLineChars="200"/>
        <w:rPr>
          <w:rFonts w:ascii="宋体" w:hAnsi="宋体"/>
          <w:szCs w:val="21"/>
        </w:rPr>
      </w:pPr>
      <w:r>
        <w:rPr>
          <w:rFonts w:ascii="宋体" w:hAnsi="宋体" w:hint="eastAsia"/>
          <w:szCs w:val="21"/>
        </w:rPr>
        <w:t>供应商提供的《残疾人福利性单位声明函》与事实不符的，依照《政府采购法》第七十七条第一款的规定追究法律责任。 </w:t>
      </w:r>
    </w:p>
    <w:p w:rsidR="008C7931">
      <w:pPr>
        <w:spacing w:line="360" w:lineRule="auto"/>
        <w:ind w:firstLine="420" w:firstLineChars="200"/>
        <w:rPr>
          <w:rFonts w:ascii="宋体" w:hAnsi="宋体"/>
          <w:szCs w:val="21"/>
        </w:rPr>
      </w:pPr>
      <w:r>
        <w:rPr>
          <w:rFonts w:ascii="宋体" w:hAnsi="宋体" w:hint="eastAsia"/>
          <w:szCs w:val="21"/>
        </w:rPr>
        <w:t>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 </w:t>
      </w:r>
    </w:p>
    <w:p w:rsidR="008C7931">
      <w:pPr>
        <w:spacing w:line="360" w:lineRule="auto"/>
        <w:ind w:firstLine="420" w:firstLineChars="200"/>
        <w:rPr>
          <w:rFonts w:ascii="宋体" w:hAnsi="宋体"/>
          <w:szCs w:val="21"/>
        </w:rPr>
      </w:pPr>
      <w:r>
        <w:rPr>
          <w:rFonts w:ascii="宋体" w:hAnsi="宋体" w:hint="eastAsia"/>
          <w:szCs w:val="21"/>
        </w:rPr>
        <w:t>四、采购人采购公开招标数额标准以上的货物或者服务，因落实促进残疾人就业政策的需要，依法履行有关报批程序后，可采用公开招标以外的采购方式。 </w:t>
      </w:r>
    </w:p>
    <w:p w:rsidR="008C7931">
      <w:pPr>
        <w:spacing w:line="360" w:lineRule="auto"/>
        <w:ind w:firstLine="420" w:firstLineChars="200"/>
        <w:rPr>
          <w:rFonts w:ascii="宋体" w:hAnsi="宋体"/>
          <w:szCs w:val="21"/>
        </w:rPr>
      </w:pPr>
      <w:r>
        <w:rPr>
          <w:rFonts w:ascii="宋体" w:hAnsi="宋体" w:hint="eastAsia"/>
          <w:szCs w:val="21"/>
        </w:rPr>
        <w:t>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 </w:t>
      </w:r>
    </w:p>
    <w:p w:rsidR="008C7931">
      <w:pPr>
        <w:spacing w:line="360" w:lineRule="auto"/>
        <w:ind w:firstLine="420" w:firstLineChars="200"/>
        <w:rPr>
          <w:rFonts w:ascii="宋体" w:hAnsi="宋体"/>
          <w:szCs w:val="21"/>
        </w:rPr>
      </w:pPr>
      <w:r>
        <w:rPr>
          <w:rFonts w:ascii="宋体" w:hAnsi="宋体" w:hint="eastAsia"/>
          <w:szCs w:val="21"/>
        </w:rPr>
        <w:t>六、省级财政部门可以结合本地区残疾人生产、经营的实际情况，细化政府采购支持措施。对符合国家有关部门规定条件的残疾人辅助性就业机构，可通过上述措施予以支持。各地制定的有关文件应当报财政部备案。 </w:t>
      </w:r>
    </w:p>
    <w:p w:rsidR="008C7931">
      <w:pPr>
        <w:spacing w:line="360" w:lineRule="auto"/>
        <w:ind w:firstLine="420" w:firstLineChars="200"/>
        <w:rPr>
          <w:rFonts w:ascii="宋体" w:hAnsi="宋体"/>
          <w:szCs w:val="21"/>
        </w:rPr>
      </w:pPr>
      <w:r>
        <w:rPr>
          <w:rFonts w:ascii="宋体" w:hAnsi="宋体" w:hint="eastAsia"/>
          <w:szCs w:val="21"/>
        </w:rPr>
        <w:t>七、本通知自2017年10月1日起执行。 </w:t>
      </w:r>
    </w:p>
    <w:p w:rsidR="008C7931">
      <w:pPr>
        <w:spacing w:line="360" w:lineRule="auto"/>
        <w:jc w:val="right"/>
        <w:rPr>
          <w:rFonts w:ascii="宋体" w:hAnsi="宋体"/>
          <w:szCs w:val="21"/>
        </w:rPr>
      </w:pPr>
      <w:r>
        <w:rPr>
          <w:rFonts w:ascii="宋体" w:hAnsi="宋体" w:hint="eastAsia"/>
          <w:szCs w:val="21"/>
        </w:rPr>
        <w:t>财政部 民政部 中国残疾人联合会</w:t>
      </w:r>
    </w:p>
    <w:p w:rsidR="008C7931">
      <w:pPr>
        <w:spacing w:line="360" w:lineRule="auto"/>
        <w:jc w:val="right"/>
        <w:rPr>
          <w:rFonts w:ascii="宋体" w:hAnsi="宋体"/>
          <w:szCs w:val="21"/>
        </w:rPr>
      </w:pPr>
      <w:r>
        <w:rPr>
          <w:rFonts w:ascii="宋体" w:hAnsi="宋体" w:hint="eastAsia"/>
          <w:szCs w:val="21"/>
        </w:rPr>
        <w:t>2017年8月22日</w:t>
      </w:r>
    </w:p>
    <w:p w:rsidR="008C7931">
      <w:pPr>
        <w:widowControl/>
        <w:spacing w:line="384" w:lineRule="atLeast"/>
        <w:jc w:val="left"/>
        <w:rPr>
          <w:rFonts w:ascii="微软雅黑" w:eastAsia="微软雅黑" w:hAnsi="微软雅黑" w:cs="宋体"/>
          <w:color w:val="333333"/>
          <w:kern w:val="0"/>
          <w:sz w:val="19"/>
          <w:szCs w:val="19"/>
          <w:shd w:val="clear" w:color="auto" w:fill="FFFFFF"/>
        </w:rPr>
      </w:pPr>
    </w:p>
    <w:p w:rsidR="008C7931">
      <w:pPr>
        <w:spacing w:line="360" w:lineRule="auto"/>
        <w:ind w:left="348" w:hanging="304" w:hangingChars="145"/>
        <w:rPr>
          <w:rFonts w:ascii="黑体" w:eastAsia="黑体" w:hAnsi="宋体"/>
          <w:sz w:val="24"/>
        </w:rPr>
      </w:pPr>
      <w:r>
        <w:rPr>
          <w:rFonts w:ascii="黑体" w:eastAsia="黑体" w:hAnsi="宋体" w:hint="eastAsia"/>
          <w:sz w:val="24"/>
        </w:rPr>
        <w:t>附件</w:t>
      </w:r>
    </w:p>
    <w:p w:rsidR="008C7931">
      <w:pPr>
        <w:spacing w:line="360" w:lineRule="auto"/>
        <w:ind w:left="348" w:hanging="304" w:hangingChars="145"/>
        <w:jc w:val="center"/>
        <w:rPr>
          <w:rFonts w:ascii="黑体" w:eastAsia="黑体" w:hAnsi="宋体"/>
          <w:sz w:val="24"/>
        </w:rPr>
      </w:pPr>
      <w:bookmarkStart w:id="72" w:name="OLE_LINK14"/>
      <w:bookmarkStart w:id="73" w:name="OLE_LINK13"/>
      <w:bookmarkEnd w:id="72"/>
      <w:r>
        <w:rPr>
          <w:rFonts w:ascii="黑体" w:eastAsia="黑体" w:hAnsi="宋体" w:hint="eastAsia"/>
          <w:sz w:val="24"/>
        </w:rPr>
        <w:t>残疾人福利性单位声明函</w:t>
      </w:r>
      <w:bookmarkEnd w:id="73"/>
    </w:p>
    <w:p w:rsidR="008C7931">
      <w:pPr>
        <w:widowControl/>
        <w:spacing w:line="384" w:lineRule="atLeast"/>
        <w:jc w:val="left"/>
        <w:rPr>
          <w:rFonts w:ascii="微软雅黑" w:eastAsia="微软雅黑" w:hAnsi="微软雅黑" w:cs="宋体"/>
          <w:color w:val="333333"/>
          <w:kern w:val="0"/>
          <w:sz w:val="19"/>
          <w:szCs w:val="19"/>
          <w:shd w:val="clear" w:color="auto" w:fill="FFFFFF"/>
        </w:rPr>
      </w:pPr>
      <w:r>
        <w:rPr>
          <w:rFonts w:ascii="微软雅黑" w:eastAsia="微软雅黑" w:hAnsi="微软雅黑" w:cs="宋体" w:hint="eastAsia"/>
          <w:color w:val="333333"/>
          <w:kern w:val="0"/>
          <w:sz w:val="19"/>
          <w:szCs w:val="19"/>
          <w:shd w:val="clear" w:color="auto" w:fill="FFFFFF"/>
        </w:rPr>
        <w:t> </w:t>
      </w:r>
    </w:p>
    <w:p w:rsidR="008C7931">
      <w:pPr>
        <w:spacing w:line="360" w:lineRule="auto"/>
        <w:ind w:firstLine="420" w:firstLineChars="200"/>
        <w:rPr>
          <w:rFonts w:ascii="宋体" w:hAnsi="宋体"/>
          <w:szCs w:val="21"/>
        </w:rPr>
      </w:pPr>
      <w:r>
        <w:rPr>
          <w:rFonts w:ascii="宋体" w:hAnsi="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8C7931">
      <w:pPr>
        <w:spacing w:line="360" w:lineRule="auto"/>
        <w:ind w:firstLine="420" w:firstLineChars="200"/>
        <w:rPr>
          <w:rFonts w:ascii="宋体" w:hAnsi="宋体"/>
          <w:szCs w:val="21"/>
        </w:rPr>
      </w:pPr>
      <w:r>
        <w:rPr>
          <w:rFonts w:ascii="宋体" w:hAnsi="宋体" w:hint="eastAsia"/>
          <w:szCs w:val="21"/>
        </w:rPr>
        <w:t>本单位对上述声明的真实性负责。如有虚假，将依法承担相应责任。</w:t>
      </w:r>
    </w:p>
    <w:p w:rsidR="008C7931">
      <w:pPr>
        <w:spacing w:line="360" w:lineRule="auto"/>
        <w:ind w:firstLine="420" w:firstLineChars="200"/>
        <w:rPr>
          <w:rFonts w:ascii="宋体" w:hAnsi="宋体"/>
          <w:szCs w:val="21"/>
        </w:rPr>
      </w:pPr>
      <w:r>
        <w:rPr>
          <w:rFonts w:ascii="宋体" w:hAnsi="宋体" w:hint="eastAsia"/>
          <w:szCs w:val="21"/>
        </w:rPr>
        <w:t> </w:t>
      </w:r>
    </w:p>
    <w:p w:rsidR="008C7931">
      <w:pPr>
        <w:spacing w:line="360" w:lineRule="auto"/>
        <w:ind w:firstLine="420" w:firstLineChars="200"/>
        <w:jc w:val="left"/>
        <w:rPr>
          <w:rFonts w:ascii="宋体" w:hAnsi="宋体"/>
          <w:szCs w:val="21"/>
        </w:rPr>
      </w:pPr>
      <w:r>
        <w:rPr>
          <w:rFonts w:ascii="宋体" w:hAnsi="宋体" w:hint="eastAsia"/>
          <w:szCs w:val="21"/>
        </w:rPr>
        <w:t>单位名称（盖章）：</w:t>
      </w:r>
    </w:p>
    <w:p w:rsidR="008C7931">
      <w:pPr>
        <w:spacing w:line="360" w:lineRule="auto"/>
        <w:ind w:firstLine="420" w:firstLineChars="200"/>
        <w:jc w:val="left"/>
        <w:rPr>
          <w:rFonts w:ascii="宋体" w:hAnsi="宋体"/>
          <w:szCs w:val="21"/>
        </w:rPr>
      </w:pPr>
      <w:r>
        <w:rPr>
          <w:rFonts w:ascii="宋体" w:hAnsi="宋体" w:hint="eastAsia"/>
          <w:szCs w:val="21"/>
        </w:rPr>
        <w:t>日  期：</w:t>
      </w:r>
    </w:p>
    <w:p w:rsidR="008C7931">
      <w:pPr>
        <w:spacing w:line="360" w:lineRule="auto"/>
      </w:pPr>
    </w:p>
    <w:p w:rsidR="008C7931">
      <w:pPr>
        <w:autoSpaceDE w:val="0"/>
        <w:autoSpaceDN w:val="0"/>
        <w:adjustRightInd w:val="0"/>
        <w:spacing w:line="360" w:lineRule="auto"/>
        <w:jc w:val="left"/>
        <w:rPr>
          <w:rFonts w:ascii="宋体" w:hAnsi="宋体"/>
          <w:szCs w:val="21"/>
        </w:rPr>
      </w:pPr>
    </w:p>
    <w:sectPr w:rsidSect="008C7931">
      <w:footerReference w:type="even" r:id="rId8"/>
      <w:footerReference w:type="default" r:id="rId9"/>
      <w:headerReference w:type="first" r:id="rId10"/>
      <w:pgSz w:w="11907" w:h="16840"/>
      <w:pgMar w:top="1440" w:right="1361" w:bottom="1440" w:left="1361" w:header="851" w:footer="992" w:gutter="0"/>
      <w:cols w:space="720"/>
      <w:titlePg/>
      <w:docGrid w:linePitch="46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H Yb 2gj">
    <w:altName w:val="黑体"/>
    <w:charset w:val="86"/>
    <w:family w:val="auto"/>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
    <w:altName w:val="Times New Roman"/>
    <w:charset w:val="01"/>
    <w:family w:val="auto"/>
    <w:pitch w:val="default"/>
    <w:sig w:usb0="00000000" w:usb1="00000000" w:usb2="0000000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幼圆">
    <w:altName w:val="宋体"/>
    <w:panose1 w:val="02010509060101010101"/>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汉仪细等线简">
    <w:altName w:val="宋体"/>
    <w:charset w:val="86"/>
    <w:family w:val="modern"/>
    <w:pitch w:val="default"/>
    <w:sig w:usb0="00000000" w:usb1="00000000" w:usb2="00000012"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文鼎粗黑">
    <w:altName w:val="黑体"/>
    <w:charset w:val="86"/>
    <w:family w:val="modern"/>
    <w:pitch w:val="default"/>
    <w:sig w:usb0="00000000" w:usb1="00000000" w:usb2="00000010" w:usb3="00000000" w:csb0="00040000" w:csb1="00000000"/>
  </w:font>
  <w:font w:name="Arial (W1)">
    <w:altName w:val="Arial"/>
    <w:charset w:val="00"/>
    <w:family w:val="swiss"/>
    <w:pitch w:val="default"/>
    <w:sig w:usb0="00000000" w:usb1="00000000" w:usb2="00000008" w:usb3="00000000" w:csb0="000001FF" w:csb1="00000000"/>
  </w:font>
  <w:font w:name="方正仿宋_GB2312">
    <w:altName w:val="仿宋"/>
    <w:charset w:val="00"/>
    <w:family w:val="auto"/>
    <w:pitch w:val="default"/>
    <w:sig w:usb0="00000000" w:usb1="00000000" w:usb2="00000012"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931">
    <w:pPr>
      <w:pStyle w:val="Footer"/>
      <w:framePr w:wrap="around" w:vAnchor="text" w:hAnchor="margin" w:xAlign="center" w:y="1"/>
      <w:rPr>
        <w:rStyle w:val="PageNumber"/>
      </w:rPr>
    </w:pPr>
    <w:r>
      <w:fldChar w:fldCharType="begin"/>
    </w:r>
    <w:r w:rsidR="00481937">
      <w:rPr>
        <w:rStyle w:val="PageNumber"/>
      </w:rPr>
      <w:instrText xml:space="preserve">PAGE  </w:instrText>
    </w:r>
    <w:r>
      <w:fldChar w:fldCharType="separate"/>
    </w:r>
    <w:r>
      <w:fldChar w:fldCharType="end"/>
    </w:r>
  </w:p>
  <w:p w:rsidR="008C793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931">
    <w:pPr>
      <w:pStyle w:val="Footer"/>
      <w:framePr w:wrap="around" w:vAnchor="text" w:hAnchor="margin" w:xAlign="center" w:y="1"/>
      <w:rPr>
        <w:rStyle w:val="PageNumber"/>
      </w:rPr>
    </w:pPr>
    <w:r>
      <w:t xml:space="preserve">- </w:t>
    </w:r>
    <w:r w:rsidR="002425EB">
      <w:fldChar w:fldCharType="begin"/>
    </w:r>
    <w:r>
      <w:instrText xml:space="preserve"> PAGE </w:instrText>
    </w:r>
    <w:r w:rsidR="002425EB">
      <w:fldChar w:fldCharType="separate"/>
    </w:r>
    <w:r>
      <w:t>97</w:t>
    </w:r>
    <w:r w:rsidR="002425EB">
      <w:fldChar w:fldCharType="end"/>
    </w:r>
    <w:r>
      <w:t xml:space="preserve"> -</w:t>
    </w:r>
  </w:p>
  <w:p w:rsidR="008C7931">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931">
    <w:pPr>
      <w:pStyle w:val="Heade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zoom w:percent="100"/>
  <w:bordersDoNotSurroundHeader/>
  <w:bordersDoNotSurroundFooter/>
  <w:proofState w:grammar="clean"/>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MGQ4NDY2ZGE4M2NkNGNlNmViYzU5NTI5MzJiNThmZWI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uiPriority="99" w:qFormat="1"/>
    <w:lsdException w:name="caption" w:qFormat="1"/>
    <w:lsdException w:name="annotation reference" w:uiPriority="99" w:qFormat="1"/>
    <w:lsdException w:name="page number" w:qFormat="1"/>
    <w:lsdException w:name="List Bullet"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uiPriority="99" w:unhideWhenUsed="1"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uiPriority="99"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BalloonText"/>
    <w:qFormat/>
    <w:rsid w:val="008C7931"/>
    <w:pPr>
      <w:widowControl w:val="0"/>
      <w:jc w:val="both"/>
    </w:pPr>
    <w:rPr>
      <w:kern w:val="2"/>
      <w:sz w:val="21"/>
      <w:szCs w:val="24"/>
    </w:rPr>
  </w:style>
  <w:style w:type="paragraph" w:styleId="Heading1">
    <w:name w:val="heading 1"/>
    <w:basedOn w:val="Heading3"/>
    <w:next w:val="Normal"/>
    <w:link w:val="1Char"/>
    <w:qFormat/>
    <w:rsid w:val="008C7931"/>
    <w:pPr>
      <w:spacing w:before="340" w:after="330" w:line="360" w:lineRule="auto"/>
      <w:jc w:val="center"/>
      <w:outlineLvl w:val="0"/>
    </w:pPr>
    <w:rPr>
      <w:rFonts w:eastAsia="黑体"/>
      <w:kern w:val="44"/>
      <w:szCs w:val="44"/>
    </w:rPr>
  </w:style>
  <w:style w:type="paragraph" w:styleId="Heading2">
    <w:name w:val="heading 2"/>
    <w:basedOn w:val="Heading3"/>
    <w:next w:val="Heading4"/>
    <w:link w:val="2Char0"/>
    <w:qFormat/>
    <w:rsid w:val="008C7931"/>
    <w:pPr>
      <w:adjustRightInd w:val="0"/>
      <w:jc w:val="center"/>
      <w:textAlignment w:val="baseline"/>
      <w:outlineLvl w:val="1"/>
    </w:pPr>
    <w:rPr>
      <w:kern w:val="0"/>
      <w:sz w:val="24"/>
      <w:szCs w:val="20"/>
    </w:rPr>
  </w:style>
  <w:style w:type="paragraph" w:styleId="Heading3">
    <w:name w:val="heading 3"/>
    <w:basedOn w:val="Heading4"/>
    <w:next w:val="Normal"/>
    <w:link w:val="3Char1"/>
    <w:qFormat/>
    <w:rsid w:val="008C7931"/>
    <w:pPr>
      <w:spacing w:before="260" w:after="260" w:line="240" w:lineRule="auto"/>
      <w:outlineLvl w:val="2"/>
    </w:pPr>
    <w:rPr>
      <w:rFonts w:ascii="宋体" w:eastAsia="宋体" w:hAnsi="宋体"/>
      <w:szCs w:val="32"/>
    </w:rPr>
  </w:style>
  <w:style w:type="paragraph" w:styleId="Heading4">
    <w:name w:val="heading 4"/>
    <w:basedOn w:val="Normal"/>
    <w:next w:val="Normal"/>
    <w:link w:val="4Char"/>
    <w:qFormat/>
    <w:rsid w:val="008C7931"/>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Indent"/>
    <w:link w:val="5Char"/>
    <w:qFormat/>
    <w:rsid w:val="008C7931"/>
    <w:pPr>
      <w:keepNext/>
      <w:keepLines/>
      <w:spacing w:before="280" w:after="290" w:line="376" w:lineRule="auto"/>
      <w:outlineLvl w:val="4"/>
    </w:pPr>
    <w:rPr>
      <w:b/>
      <w:sz w:val="28"/>
      <w:szCs w:val="20"/>
    </w:rPr>
  </w:style>
  <w:style w:type="paragraph" w:styleId="Heading6">
    <w:name w:val="heading 6"/>
    <w:basedOn w:val="Normal"/>
    <w:next w:val="NormalIndent"/>
    <w:link w:val="6Char"/>
    <w:qFormat/>
    <w:rsid w:val="008C7931"/>
    <w:pPr>
      <w:keepNext/>
      <w:keepLines/>
      <w:spacing w:before="240" w:after="64" w:line="320" w:lineRule="auto"/>
      <w:outlineLvl w:val="5"/>
    </w:pPr>
    <w:rPr>
      <w:rFonts w:ascii="Arial" w:eastAsia="黑体" w:hAnsi="Arial"/>
      <w:b/>
      <w:sz w:val="24"/>
      <w:szCs w:val="20"/>
    </w:rPr>
  </w:style>
  <w:style w:type="paragraph" w:styleId="Heading7">
    <w:name w:val="heading 7"/>
    <w:basedOn w:val="Normal"/>
    <w:next w:val="NormalIndent"/>
    <w:link w:val="7Char"/>
    <w:qFormat/>
    <w:rsid w:val="008C7931"/>
    <w:pPr>
      <w:keepNext/>
      <w:keepLines/>
      <w:spacing w:before="240" w:after="64" w:line="320" w:lineRule="auto"/>
      <w:outlineLvl w:val="6"/>
    </w:pPr>
    <w:rPr>
      <w:b/>
      <w:sz w:val="24"/>
      <w:szCs w:val="20"/>
    </w:rPr>
  </w:style>
  <w:style w:type="paragraph" w:styleId="Heading8">
    <w:name w:val="heading 8"/>
    <w:basedOn w:val="Normal"/>
    <w:next w:val="NormalIndent"/>
    <w:link w:val="8Char"/>
    <w:qFormat/>
    <w:rsid w:val="008C7931"/>
    <w:pPr>
      <w:keepNext/>
      <w:keepLines/>
      <w:spacing w:before="240" w:after="64" w:line="320" w:lineRule="auto"/>
      <w:outlineLvl w:val="7"/>
    </w:pPr>
    <w:rPr>
      <w:rFonts w:ascii="Arial" w:eastAsia="黑体" w:hAnsi="Arial"/>
      <w:sz w:val="24"/>
      <w:szCs w:val="20"/>
    </w:rPr>
  </w:style>
  <w:style w:type="paragraph" w:styleId="Heading9">
    <w:name w:val="heading 9"/>
    <w:basedOn w:val="Normal"/>
    <w:next w:val="NormalIndent"/>
    <w:link w:val="9Char"/>
    <w:qFormat/>
    <w:rsid w:val="008C7931"/>
    <w:pPr>
      <w:keepNext/>
      <w:keepLines/>
      <w:spacing w:before="240" w:after="64" w:line="320" w:lineRule="auto"/>
      <w:outlineLvl w:val="8"/>
    </w:pPr>
    <w:rPr>
      <w:rFonts w:ascii="Arial" w:eastAsia="黑体" w:hAnsi="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3"/>
    <w:uiPriority w:val="99"/>
    <w:semiHidden/>
    <w:qFormat/>
    <w:rsid w:val="008C7931"/>
    <w:rPr>
      <w:sz w:val="18"/>
      <w:szCs w:val="18"/>
    </w:rPr>
  </w:style>
  <w:style w:type="paragraph" w:styleId="NormalIndent">
    <w:name w:val="Normal Indent"/>
    <w:basedOn w:val="Normal"/>
    <w:link w:val="Char4"/>
    <w:qFormat/>
    <w:rsid w:val="008C7931"/>
    <w:pPr>
      <w:ind w:firstLine="420"/>
    </w:pPr>
    <w:rPr>
      <w:szCs w:val="20"/>
    </w:rPr>
  </w:style>
  <w:style w:type="paragraph" w:styleId="TOC7">
    <w:name w:val="toc 7"/>
    <w:basedOn w:val="Normal"/>
    <w:next w:val="Normal"/>
    <w:semiHidden/>
    <w:qFormat/>
    <w:rsid w:val="008C7931"/>
    <w:pPr>
      <w:ind w:left="1260"/>
      <w:jc w:val="left"/>
    </w:pPr>
    <w:rPr>
      <w:szCs w:val="21"/>
    </w:rPr>
  </w:style>
  <w:style w:type="paragraph" w:styleId="Caption">
    <w:name w:val="caption"/>
    <w:basedOn w:val="Normal"/>
    <w:next w:val="Normal"/>
    <w:qFormat/>
    <w:rsid w:val="008C7931"/>
    <w:pPr>
      <w:widowControl/>
      <w:spacing w:line="360" w:lineRule="auto"/>
      <w:ind w:firstLine="1940" w:firstLineChars="920"/>
      <w:jc w:val="left"/>
    </w:pPr>
    <w:rPr>
      <w:rFonts w:ascii="宋体" w:hAnsi="宋体"/>
      <w:b/>
      <w:bCs/>
      <w:kern w:val="0"/>
      <w:sz w:val="20"/>
      <w:szCs w:val="20"/>
    </w:rPr>
  </w:style>
  <w:style w:type="paragraph" w:styleId="ListBullet">
    <w:name w:val="List Bullet"/>
    <w:basedOn w:val="Normal"/>
    <w:qFormat/>
    <w:rsid w:val="008C7931"/>
    <w:pPr>
      <w:tabs>
        <w:tab w:val="left" w:pos="360"/>
      </w:tabs>
      <w:ind w:left="360" w:hanging="360"/>
    </w:pPr>
    <w:rPr>
      <w:szCs w:val="20"/>
    </w:rPr>
  </w:style>
  <w:style w:type="paragraph" w:styleId="DocumentMap">
    <w:name w:val="Document Map"/>
    <w:basedOn w:val="Normal"/>
    <w:semiHidden/>
    <w:qFormat/>
    <w:rsid w:val="008C7931"/>
    <w:pPr>
      <w:shd w:val="clear" w:color="auto" w:fill="000080"/>
    </w:pPr>
  </w:style>
  <w:style w:type="paragraph" w:styleId="CommentText">
    <w:name w:val="annotation text"/>
    <w:basedOn w:val="Normal"/>
    <w:link w:val="Char6"/>
    <w:qFormat/>
    <w:rsid w:val="008C7931"/>
    <w:pPr>
      <w:autoSpaceDE w:val="0"/>
      <w:autoSpaceDN w:val="0"/>
      <w:adjustRightInd w:val="0"/>
      <w:jc w:val="left"/>
      <w:textAlignment w:val="baseline"/>
    </w:pPr>
    <w:rPr>
      <w:rFonts w:ascii="宋体"/>
      <w:kern w:val="0"/>
      <w:sz w:val="34"/>
      <w:szCs w:val="20"/>
    </w:rPr>
  </w:style>
  <w:style w:type="paragraph" w:styleId="BodyText3">
    <w:name w:val="Body Text 3"/>
    <w:basedOn w:val="Normal"/>
    <w:link w:val="3Char0"/>
    <w:qFormat/>
    <w:rsid w:val="008C7931"/>
    <w:pPr>
      <w:spacing w:after="120"/>
    </w:pPr>
    <w:rPr>
      <w:sz w:val="16"/>
      <w:szCs w:val="16"/>
    </w:rPr>
  </w:style>
  <w:style w:type="paragraph" w:styleId="BodyText">
    <w:name w:val="Body Text"/>
    <w:basedOn w:val="Normal"/>
    <w:next w:val="BodyText2"/>
    <w:link w:val="Char11"/>
    <w:qFormat/>
    <w:rsid w:val="008C7931"/>
    <w:pPr>
      <w:spacing w:line="360" w:lineRule="auto"/>
    </w:pPr>
    <w:rPr>
      <w:b/>
      <w:bCs/>
      <w:sz w:val="24"/>
    </w:rPr>
  </w:style>
  <w:style w:type="paragraph" w:styleId="BodyText2">
    <w:name w:val="Body Text 2"/>
    <w:basedOn w:val="Normal"/>
    <w:link w:val="2Char"/>
    <w:qFormat/>
    <w:rsid w:val="008C7931"/>
    <w:pPr>
      <w:spacing w:line="360" w:lineRule="auto"/>
    </w:pPr>
    <w:rPr>
      <w:sz w:val="24"/>
    </w:rPr>
  </w:style>
  <w:style w:type="paragraph" w:styleId="BodyTextIndent">
    <w:name w:val="Body Text Indent"/>
    <w:basedOn w:val="Normal"/>
    <w:link w:val="Char2"/>
    <w:qFormat/>
    <w:rsid w:val="008C7931"/>
    <w:pPr>
      <w:spacing w:line="360" w:lineRule="auto"/>
      <w:ind w:firstLine="420" w:firstLineChars="200"/>
    </w:pPr>
  </w:style>
  <w:style w:type="paragraph" w:styleId="TOC5">
    <w:name w:val="toc 5"/>
    <w:basedOn w:val="Normal"/>
    <w:next w:val="Normal"/>
    <w:semiHidden/>
    <w:qFormat/>
    <w:rsid w:val="008C7931"/>
    <w:pPr>
      <w:ind w:left="840"/>
      <w:jc w:val="left"/>
    </w:pPr>
    <w:rPr>
      <w:szCs w:val="21"/>
    </w:rPr>
  </w:style>
  <w:style w:type="paragraph" w:styleId="TOC3">
    <w:name w:val="toc 3"/>
    <w:basedOn w:val="Normal"/>
    <w:next w:val="Normal"/>
    <w:semiHidden/>
    <w:qFormat/>
    <w:rsid w:val="008C7931"/>
    <w:pPr>
      <w:ind w:left="420"/>
      <w:jc w:val="left"/>
    </w:pPr>
    <w:rPr>
      <w:i/>
      <w:iCs/>
    </w:rPr>
  </w:style>
  <w:style w:type="paragraph" w:styleId="PlainText">
    <w:name w:val="Plain Text"/>
    <w:basedOn w:val="Normal"/>
    <w:link w:val="Char12"/>
    <w:qFormat/>
    <w:rsid w:val="008C7931"/>
    <w:rPr>
      <w:rFonts w:ascii="宋体" w:hAnsi="Courier New"/>
      <w:szCs w:val="20"/>
    </w:rPr>
  </w:style>
  <w:style w:type="paragraph" w:styleId="TOC8">
    <w:name w:val="toc 8"/>
    <w:basedOn w:val="Normal"/>
    <w:next w:val="Normal"/>
    <w:semiHidden/>
    <w:qFormat/>
    <w:rsid w:val="008C7931"/>
    <w:pPr>
      <w:ind w:left="1470"/>
      <w:jc w:val="left"/>
    </w:pPr>
    <w:rPr>
      <w:szCs w:val="21"/>
    </w:rPr>
  </w:style>
  <w:style w:type="paragraph" w:styleId="Date">
    <w:name w:val="Date"/>
    <w:basedOn w:val="Normal"/>
    <w:next w:val="Normal"/>
    <w:link w:val="Char7"/>
    <w:qFormat/>
    <w:rsid w:val="008C7931"/>
    <w:rPr>
      <w:rFonts w:ascii="宋体" w:hAnsi="Courier New"/>
      <w:sz w:val="32"/>
      <w:szCs w:val="20"/>
    </w:rPr>
  </w:style>
  <w:style w:type="paragraph" w:styleId="BodyTextIndent2">
    <w:name w:val="Body Text Indent 2"/>
    <w:basedOn w:val="Normal"/>
    <w:link w:val="2Char1"/>
    <w:qFormat/>
    <w:rsid w:val="008C7931"/>
    <w:pPr>
      <w:spacing w:beforeLines="50" w:afterLines="50" w:line="120" w:lineRule="auto"/>
      <w:ind w:firstLine="840" w:firstLineChars="400"/>
      <w:jc w:val="left"/>
    </w:pPr>
    <w:rPr>
      <w:rFonts w:ascii="宋体" w:hAnsi="宋体"/>
    </w:rPr>
  </w:style>
  <w:style w:type="paragraph" w:styleId="Footer">
    <w:name w:val="footer"/>
    <w:basedOn w:val="Normal"/>
    <w:link w:val="Char9"/>
    <w:uiPriority w:val="99"/>
    <w:qFormat/>
    <w:rsid w:val="008C7931"/>
    <w:pPr>
      <w:tabs>
        <w:tab w:val="center" w:pos="4153"/>
        <w:tab w:val="right" w:pos="8306"/>
      </w:tabs>
      <w:snapToGrid w:val="0"/>
      <w:jc w:val="left"/>
    </w:pPr>
    <w:rPr>
      <w:sz w:val="18"/>
      <w:szCs w:val="18"/>
    </w:rPr>
  </w:style>
  <w:style w:type="paragraph" w:styleId="Header">
    <w:name w:val="header"/>
    <w:basedOn w:val="Normal"/>
    <w:link w:val="Char13"/>
    <w:qFormat/>
    <w:rsid w:val="008C7931"/>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semiHidden/>
    <w:qFormat/>
    <w:rsid w:val="008C7931"/>
    <w:pPr>
      <w:spacing w:before="120" w:after="120"/>
      <w:jc w:val="left"/>
    </w:pPr>
    <w:rPr>
      <w:b/>
      <w:bCs/>
      <w:caps/>
    </w:rPr>
  </w:style>
  <w:style w:type="paragraph" w:styleId="TOC4">
    <w:name w:val="toc 4"/>
    <w:basedOn w:val="Normal"/>
    <w:next w:val="Normal"/>
    <w:semiHidden/>
    <w:qFormat/>
    <w:rsid w:val="008C7931"/>
    <w:pPr>
      <w:ind w:left="630"/>
      <w:jc w:val="left"/>
    </w:pPr>
    <w:rPr>
      <w:szCs w:val="21"/>
    </w:rPr>
  </w:style>
  <w:style w:type="paragraph" w:styleId="TOC6">
    <w:name w:val="toc 6"/>
    <w:basedOn w:val="Normal"/>
    <w:next w:val="Normal"/>
    <w:semiHidden/>
    <w:qFormat/>
    <w:rsid w:val="008C7931"/>
    <w:pPr>
      <w:ind w:left="1050"/>
      <w:jc w:val="left"/>
    </w:pPr>
    <w:rPr>
      <w:szCs w:val="21"/>
    </w:rPr>
  </w:style>
  <w:style w:type="paragraph" w:styleId="BodyTextIndent3">
    <w:name w:val="Body Text Indent 3"/>
    <w:basedOn w:val="Normal"/>
    <w:link w:val="3Char2"/>
    <w:qFormat/>
    <w:rsid w:val="008C7931"/>
    <w:pPr>
      <w:spacing w:line="360" w:lineRule="auto"/>
      <w:ind w:firstLine="482" w:firstLineChars="200"/>
    </w:pPr>
    <w:rPr>
      <w:rFonts w:ascii="宋体"/>
      <w:b/>
      <w:bCs/>
      <w:sz w:val="24"/>
    </w:rPr>
  </w:style>
  <w:style w:type="paragraph" w:styleId="TOC2">
    <w:name w:val="toc 2"/>
    <w:basedOn w:val="Normal"/>
    <w:next w:val="Normal"/>
    <w:semiHidden/>
    <w:qFormat/>
    <w:rsid w:val="008C7931"/>
    <w:pPr>
      <w:tabs>
        <w:tab w:val="right" w:leader="dot" w:pos="8296"/>
      </w:tabs>
      <w:ind w:left="210"/>
      <w:jc w:val="left"/>
    </w:pPr>
    <w:rPr>
      <w:smallCaps/>
    </w:rPr>
  </w:style>
  <w:style w:type="paragraph" w:styleId="TOC9">
    <w:name w:val="toc 9"/>
    <w:basedOn w:val="Normal"/>
    <w:next w:val="Normal"/>
    <w:semiHidden/>
    <w:qFormat/>
    <w:rsid w:val="008C7931"/>
    <w:pPr>
      <w:ind w:left="1680"/>
      <w:jc w:val="left"/>
    </w:pPr>
    <w:rPr>
      <w:szCs w:val="21"/>
    </w:rPr>
  </w:style>
  <w:style w:type="paragraph" w:styleId="HTMLPreformatted">
    <w:name w:val="HTML Preformatted"/>
    <w:basedOn w:val="Normal"/>
    <w:link w:val="HTMLChar"/>
    <w:qFormat/>
    <w:rsid w:val="008C79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NormalWeb">
    <w:name w:val="Normal (Web)"/>
    <w:basedOn w:val="Normal"/>
    <w:link w:val="Char5"/>
    <w:uiPriority w:val="99"/>
    <w:qFormat/>
    <w:rsid w:val="008C7931"/>
    <w:rPr>
      <w:sz w:val="24"/>
    </w:rPr>
  </w:style>
  <w:style w:type="paragraph" w:styleId="Index1">
    <w:name w:val="index 1"/>
    <w:basedOn w:val="Normal"/>
    <w:next w:val="Normal"/>
    <w:semiHidden/>
    <w:qFormat/>
    <w:rsid w:val="008C7931"/>
    <w:pPr>
      <w:tabs>
        <w:tab w:val="left" w:pos="3360"/>
      </w:tabs>
      <w:spacing w:line="520" w:lineRule="exact"/>
      <w:ind w:left="419" w:hanging="314" w:leftChars="50" w:hangingChars="131"/>
      <w:jc w:val="center"/>
      <w:outlineLvl w:val="3"/>
    </w:pPr>
    <w:rPr>
      <w:rFonts w:ascii="宋体" w:hAnsi="宋体"/>
      <w:sz w:val="24"/>
    </w:rPr>
  </w:style>
  <w:style w:type="paragraph" w:styleId="Title">
    <w:name w:val="Title"/>
    <w:basedOn w:val="Normal"/>
    <w:link w:val="Char1"/>
    <w:qFormat/>
    <w:rsid w:val="008C7931"/>
    <w:pPr>
      <w:spacing w:before="240" w:after="60"/>
      <w:jc w:val="center"/>
      <w:outlineLvl w:val="0"/>
    </w:pPr>
    <w:rPr>
      <w:rFonts w:ascii="Arial" w:eastAsia="隶书" w:hAnsi="Arial" w:cs="Arial"/>
      <w:b/>
      <w:bCs/>
      <w:sz w:val="32"/>
      <w:szCs w:val="32"/>
    </w:rPr>
  </w:style>
  <w:style w:type="paragraph" w:styleId="CommentSubject">
    <w:name w:val="annotation subject"/>
    <w:basedOn w:val="CommentText"/>
    <w:next w:val="CommentText"/>
    <w:link w:val="Char14"/>
    <w:uiPriority w:val="99"/>
    <w:qFormat/>
    <w:rsid w:val="008C7931"/>
    <w:pPr>
      <w:autoSpaceDE/>
      <w:autoSpaceDN/>
      <w:adjustRightInd/>
      <w:textAlignment w:val="auto"/>
    </w:pPr>
    <w:rPr>
      <w:rFonts w:ascii="Times New Roman"/>
      <w:b/>
      <w:bCs/>
      <w:kern w:val="2"/>
      <w:sz w:val="21"/>
      <w:szCs w:val="24"/>
    </w:rPr>
  </w:style>
  <w:style w:type="paragraph" w:styleId="BodyTextFirstIndent">
    <w:name w:val="Body Text First Indent"/>
    <w:basedOn w:val="BodyText"/>
    <w:link w:val="Char0"/>
    <w:qFormat/>
    <w:rsid w:val="008C7931"/>
    <w:pPr>
      <w:spacing w:after="120" w:line="240" w:lineRule="auto"/>
      <w:ind w:firstLine="420" w:firstLineChars="100"/>
    </w:pPr>
    <w:rPr>
      <w:sz w:val="21"/>
    </w:rPr>
  </w:style>
  <w:style w:type="paragraph" w:styleId="BodyTextFirstIndent2">
    <w:name w:val="Body Text First Indent 2"/>
    <w:basedOn w:val="BodyTextIndent"/>
    <w:link w:val="2Char2"/>
    <w:uiPriority w:val="99"/>
    <w:unhideWhenUsed/>
    <w:qFormat/>
    <w:rsid w:val="008C7931"/>
    <w:pPr>
      <w:spacing w:after="120"/>
      <w:ind w:left="200" w:leftChars="200"/>
    </w:pPr>
    <w:rPr>
      <w:rFonts w:ascii="宋体"/>
    </w:rPr>
  </w:style>
  <w:style w:type="table" w:styleId="TableGrid">
    <w:name w:val="Table Grid"/>
    <w:basedOn w:val="TableNormal"/>
    <w:uiPriority w:val="59"/>
    <w:qFormat/>
    <w:rsid w:val="008C793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8C7931"/>
    <w:rPr>
      <w:b/>
      <w:bCs/>
    </w:rPr>
  </w:style>
  <w:style w:type="character" w:styleId="PageNumber">
    <w:name w:val="page number"/>
    <w:basedOn w:val="DefaultParagraphFont"/>
    <w:qFormat/>
    <w:rsid w:val="008C7931"/>
  </w:style>
  <w:style w:type="character" w:styleId="FollowedHyperlink">
    <w:name w:val="FollowedHyperlink"/>
    <w:uiPriority w:val="99"/>
    <w:qFormat/>
    <w:rsid w:val="008C7931"/>
    <w:rPr>
      <w:color w:val="800080"/>
      <w:u w:val="single"/>
    </w:rPr>
  </w:style>
  <w:style w:type="character" w:styleId="Hyperlink">
    <w:name w:val="Hyperlink"/>
    <w:uiPriority w:val="99"/>
    <w:qFormat/>
    <w:rsid w:val="008C7931"/>
    <w:rPr>
      <w:color w:val="0000FF"/>
      <w:u w:val="single"/>
    </w:rPr>
  </w:style>
  <w:style w:type="character" w:styleId="CommentReference">
    <w:name w:val="annotation reference"/>
    <w:basedOn w:val="DefaultParagraphFont"/>
    <w:uiPriority w:val="99"/>
    <w:qFormat/>
    <w:rsid w:val="008C7931"/>
    <w:rPr>
      <w:sz w:val="21"/>
      <w:szCs w:val="21"/>
    </w:rPr>
  </w:style>
  <w:style w:type="character" w:customStyle="1" w:styleId="1Char2">
    <w:name w:val="标题 1 Char2"/>
    <w:qFormat/>
    <w:rsid w:val="008C7931"/>
    <w:rPr>
      <w:rFonts w:ascii="宋体" w:eastAsia="黑体" w:hAnsi="宋体"/>
      <w:b/>
      <w:bCs/>
      <w:kern w:val="44"/>
      <w:sz w:val="28"/>
      <w:szCs w:val="44"/>
      <w:lang w:val="en-US" w:eastAsia="zh-CN" w:bidi="ar-SA"/>
    </w:rPr>
  </w:style>
  <w:style w:type="character" w:customStyle="1" w:styleId="5Char">
    <w:name w:val="标题 5 Char"/>
    <w:link w:val="Heading5"/>
    <w:qFormat/>
    <w:rsid w:val="008C7931"/>
    <w:rPr>
      <w:rFonts w:eastAsia="宋体"/>
      <w:b/>
      <w:kern w:val="2"/>
      <w:sz w:val="28"/>
      <w:lang w:val="en-US" w:eastAsia="zh-CN" w:bidi="ar-SA"/>
    </w:rPr>
  </w:style>
  <w:style w:type="character" w:customStyle="1" w:styleId="Char">
    <w:name w:val="第*章 Char"/>
    <w:qFormat/>
    <w:rsid w:val="008C7931"/>
    <w:rPr>
      <w:rFonts w:ascii="Arial" w:eastAsia="黑体" w:hAnsi="Arial"/>
      <w:b/>
      <w:bCs/>
      <w:kern w:val="2"/>
      <w:sz w:val="32"/>
      <w:szCs w:val="32"/>
    </w:rPr>
  </w:style>
  <w:style w:type="character" w:customStyle="1" w:styleId="unnamed4">
    <w:name w:val="unnamed4"/>
    <w:basedOn w:val="DefaultParagraphFont"/>
    <w:qFormat/>
    <w:rsid w:val="008C7931"/>
  </w:style>
  <w:style w:type="character" w:customStyle="1" w:styleId="Char0">
    <w:name w:val="正文首行缩进 Char"/>
    <w:link w:val="BodyTextFirstIndent"/>
    <w:qFormat/>
    <w:rsid w:val="008C7931"/>
    <w:rPr>
      <w:rFonts w:eastAsia="宋体"/>
      <w:b/>
      <w:bCs/>
      <w:kern w:val="2"/>
      <w:sz w:val="21"/>
      <w:szCs w:val="24"/>
      <w:lang w:val="en-US" w:eastAsia="zh-CN" w:bidi="ar-SA"/>
    </w:rPr>
  </w:style>
  <w:style w:type="character" w:customStyle="1" w:styleId="Char1">
    <w:name w:val="标题 Char"/>
    <w:link w:val="Title"/>
    <w:qFormat/>
    <w:rsid w:val="008C7931"/>
    <w:rPr>
      <w:rFonts w:ascii="Arial" w:eastAsia="隶书" w:hAnsi="Arial" w:cs="Arial"/>
      <w:b/>
      <w:bCs/>
      <w:kern w:val="2"/>
      <w:sz w:val="32"/>
      <w:szCs w:val="32"/>
      <w:lang w:val="en-US" w:eastAsia="zh-CN" w:bidi="ar-SA"/>
    </w:rPr>
  </w:style>
  <w:style w:type="character" w:customStyle="1" w:styleId="bodytextChar1">
    <w:name w:val="body text Char1"/>
    <w:qFormat/>
    <w:rsid w:val="008C7931"/>
    <w:rPr>
      <w:rFonts w:eastAsia="宋体"/>
      <w:kern w:val="2"/>
      <w:sz w:val="21"/>
      <w:lang w:val="en-US" w:eastAsia="zh-CN" w:bidi="ar-SA"/>
    </w:rPr>
  </w:style>
  <w:style w:type="character" w:customStyle="1" w:styleId="DefaultChar">
    <w:name w:val="Default Char"/>
    <w:link w:val="Default"/>
    <w:qFormat/>
    <w:rsid w:val="008C7931"/>
    <w:rPr>
      <w:rFonts w:ascii="H Yb 2gj" w:eastAsia="H Yb 2gj"/>
      <w:color w:val="000000"/>
      <w:sz w:val="24"/>
      <w:szCs w:val="24"/>
      <w:lang w:val="en-US" w:eastAsia="zh-CN" w:bidi="ar-SA"/>
    </w:rPr>
  </w:style>
  <w:style w:type="paragraph" w:customStyle="1" w:styleId="Default">
    <w:name w:val="Default"/>
    <w:link w:val="DefaultChar"/>
    <w:qFormat/>
    <w:rsid w:val="008C7931"/>
    <w:pPr>
      <w:widowControl w:val="0"/>
      <w:autoSpaceDE w:val="0"/>
      <w:autoSpaceDN w:val="0"/>
      <w:adjustRightInd w:val="0"/>
    </w:pPr>
    <w:rPr>
      <w:rFonts w:ascii="H Yb 2gj" w:eastAsia="H Yb 2gj"/>
      <w:color w:val="000000"/>
      <w:sz w:val="24"/>
      <w:szCs w:val="24"/>
    </w:rPr>
  </w:style>
  <w:style w:type="character" w:customStyle="1" w:styleId="info4">
    <w:name w:val="info4"/>
    <w:basedOn w:val="DefaultParagraphFont"/>
    <w:qFormat/>
    <w:rsid w:val="008C7931"/>
  </w:style>
  <w:style w:type="character" w:customStyle="1" w:styleId="--CharChar">
    <w:name w:val="--规划正文 Char Char"/>
    <w:qFormat/>
    <w:rsid w:val="008C7931"/>
    <w:rPr>
      <w:rFonts w:eastAsia="宋体"/>
      <w:kern w:val="2"/>
      <w:sz w:val="24"/>
      <w:szCs w:val="24"/>
      <w:lang w:val="en-US" w:eastAsia="zh-CN" w:bidi="ar-SA"/>
    </w:rPr>
  </w:style>
  <w:style w:type="character" w:customStyle="1" w:styleId="a">
    <w:name w:val="样式 小三 加粗"/>
    <w:qFormat/>
    <w:rsid w:val="008C7931"/>
    <w:rPr>
      <w:rFonts w:eastAsia="宋体"/>
      <w:b/>
      <w:bCs/>
      <w:sz w:val="32"/>
    </w:rPr>
  </w:style>
  <w:style w:type="character" w:customStyle="1" w:styleId="font">
    <w:name w:val="font"/>
    <w:basedOn w:val="DefaultParagraphFont"/>
    <w:qFormat/>
    <w:rsid w:val="008C7931"/>
  </w:style>
  <w:style w:type="character" w:customStyle="1" w:styleId="mode">
    <w:name w:val="mode"/>
    <w:basedOn w:val="DefaultParagraphFont"/>
    <w:qFormat/>
    <w:rsid w:val="008C7931"/>
  </w:style>
  <w:style w:type="character" w:customStyle="1" w:styleId="2Char">
    <w:name w:val="正文文本 2 Char"/>
    <w:link w:val="BodyText2"/>
    <w:qFormat/>
    <w:rsid w:val="008C7931"/>
    <w:rPr>
      <w:rFonts w:eastAsia="宋体"/>
      <w:kern w:val="2"/>
      <w:sz w:val="24"/>
      <w:szCs w:val="24"/>
      <w:lang w:val="en-US" w:eastAsia="zh-CN" w:bidi="ar-SA"/>
    </w:rPr>
  </w:style>
  <w:style w:type="character" w:customStyle="1" w:styleId="Char2">
    <w:name w:val="正文文本缩进 Char"/>
    <w:link w:val="BodyTextIndent"/>
    <w:qFormat/>
    <w:rsid w:val="008C7931"/>
    <w:rPr>
      <w:rFonts w:eastAsia="宋体"/>
      <w:kern w:val="2"/>
      <w:sz w:val="21"/>
      <w:szCs w:val="24"/>
      <w:lang w:val="en-US" w:eastAsia="zh-CN" w:bidi="ar-SA"/>
    </w:rPr>
  </w:style>
  <w:style w:type="character" w:customStyle="1" w:styleId="font11">
    <w:name w:val="font11"/>
    <w:qFormat/>
    <w:rsid w:val="008C7931"/>
    <w:rPr>
      <w:rFonts w:ascii="ˎ̥" w:hAnsi="ˎ̥" w:hint="default"/>
    </w:rPr>
  </w:style>
  <w:style w:type="character" w:customStyle="1" w:styleId="style9">
    <w:name w:val="style9"/>
    <w:basedOn w:val="DefaultParagraphFont"/>
    <w:qFormat/>
    <w:rsid w:val="008C7931"/>
  </w:style>
  <w:style w:type="character" w:customStyle="1" w:styleId="8Char">
    <w:name w:val="标题 8 Char"/>
    <w:link w:val="Heading8"/>
    <w:qFormat/>
    <w:rsid w:val="008C7931"/>
    <w:rPr>
      <w:rFonts w:ascii="Arial" w:eastAsia="黑体" w:hAnsi="Arial"/>
      <w:kern w:val="2"/>
      <w:sz w:val="24"/>
      <w:lang w:val="en-US" w:eastAsia="zh-CN" w:bidi="ar-SA"/>
    </w:rPr>
  </w:style>
  <w:style w:type="character" w:customStyle="1" w:styleId="3CharChar">
    <w:name w:val="标题 3 Char Char"/>
    <w:qFormat/>
    <w:rsid w:val="008C7931"/>
    <w:rPr>
      <w:rFonts w:eastAsia="宋体"/>
      <w:b/>
      <w:bCs/>
      <w:kern w:val="2"/>
      <w:sz w:val="32"/>
      <w:szCs w:val="32"/>
      <w:lang w:val="en-US" w:eastAsia="zh-CN" w:bidi="ar-SA"/>
    </w:rPr>
  </w:style>
  <w:style w:type="character" w:customStyle="1" w:styleId="gray6">
    <w:name w:val="gray6"/>
    <w:basedOn w:val="DefaultParagraphFont"/>
    <w:qFormat/>
    <w:rsid w:val="008C7931"/>
  </w:style>
  <w:style w:type="character" w:customStyle="1" w:styleId="3Char">
    <w:name w:val="标题 3 Char"/>
    <w:qFormat/>
    <w:rsid w:val="008C7931"/>
    <w:rPr>
      <w:rFonts w:ascii="黑体" w:eastAsia="黑体"/>
      <w:bCs/>
      <w:sz w:val="30"/>
    </w:rPr>
  </w:style>
  <w:style w:type="character" w:customStyle="1" w:styleId="2Char0">
    <w:name w:val="标题 2 Char"/>
    <w:link w:val="Heading2"/>
    <w:qFormat/>
    <w:rsid w:val="008C7931"/>
    <w:rPr>
      <w:rFonts w:ascii="宋体" w:eastAsia="宋体" w:hAnsi="宋体"/>
      <w:b/>
      <w:bCs/>
      <w:sz w:val="24"/>
      <w:lang w:val="en-US" w:eastAsia="zh-CN" w:bidi="ar-SA"/>
    </w:rPr>
  </w:style>
  <w:style w:type="character" w:customStyle="1" w:styleId="Char3">
    <w:name w:val="批注框文本 Char"/>
    <w:link w:val="BalloonText"/>
    <w:uiPriority w:val="99"/>
    <w:semiHidden/>
    <w:qFormat/>
    <w:rsid w:val="008C7931"/>
    <w:rPr>
      <w:rFonts w:eastAsia="宋体"/>
      <w:kern w:val="2"/>
      <w:sz w:val="18"/>
      <w:szCs w:val="18"/>
      <w:lang w:val="en-US" w:eastAsia="zh-CN" w:bidi="ar-SA"/>
    </w:rPr>
  </w:style>
  <w:style w:type="character" w:customStyle="1" w:styleId="3Char0">
    <w:name w:val="正文文本 3 Char"/>
    <w:link w:val="BodyText3"/>
    <w:qFormat/>
    <w:rsid w:val="008C7931"/>
    <w:rPr>
      <w:rFonts w:eastAsia="宋体"/>
      <w:kern w:val="2"/>
      <w:sz w:val="16"/>
      <w:szCs w:val="16"/>
      <w:lang w:val="en-US" w:eastAsia="zh-CN" w:bidi="ar-SA"/>
    </w:rPr>
  </w:style>
  <w:style w:type="character" w:customStyle="1" w:styleId="font41">
    <w:name w:val="font41"/>
    <w:qFormat/>
    <w:rsid w:val="008C7931"/>
    <w:rPr>
      <w:color w:val="000000"/>
      <w:spacing w:val="260"/>
      <w:sz w:val="18"/>
      <w:szCs w:val="18"/>
      <w:u w:val="none"/>
    </w:rPr>
  </w:style>
  <w:style w:type="character" w:customStyle="1" w:styleId="unnamed3">
    <w:name w:val="unnamed3"/>
    <w:basedOn w:val="DefaultParagraphFont"/>
    <w:qFormat/>
    <w:rsid w:val="008C7931"/>
  </w:style>
  <w:style w:type="character" w:customStyle="1" w:styleId="Char4">
    <w:name w:val="正文缩进 Char"/>
    <w:link w:val="NormalIndent"/>
    <w:qFormat/>
    <w:rsid w:val="008C7931"/>
    <w:rPr>
      <w:rFonts w:eastAsia="宋体"/>
      <w:kern w:val="2"/>
      <w:sz w:val="21"/>
      <w:lang w:val="en-US" w:eastAsia="zh-CN" w:bidi="ar-SA"/>
    </w:rPr>
  </w:style>
  <w:style w:type="character" w:customStyle="1" w:styleId="proddescription">
    <w:name w:val="proddescription"/>
    <w:basedOn w:val="DefaultParagraphFont"/>
    <w:qFormat/>
    <w:rsid w:val="008C7931"/>
  </w:style>
  <w:style w:type="character" w:customStyle="1" w:styleId="H4Char2">
    <w:name w:val="H4 Char2"/>
    <w:qFormat/>
    <w:rsid w:val="008C7931"/>
    <w:rPr>
      <w:rFonts w:ascii="Arial" w:eastAsia="黑体" w:hAnsi="Arial"/>
      <w:b/>
      <w:bCs/>
      <w:kern w:val="2"/>
      <w:sz w:val="28"/>
      <w:szCs w:val="28"/>
      <w:lang w:val="en-US" w:eastAsia="zh-CN" w:bidi="ar-SA"/>
    </w:rPr>
  </w:style>
  <w:style w:type="character" w:customStyle="1" w:styleId="6Char">
    <w:name w:val="标题 6 Char"/>
    <w:link w:val="Heading6"/>
    <w:qFormat/>
    <w:rsid w:val="008C7931"/>
    <w:rPr>
      <w:rFonts w:ascii="Arial" w:eastAsia="黑体" w:hAnsi="Arial"/>
      <w:b/>
      <w:kern w:val="2"/>
      <w:sz w:val="24"/>
      <w:lang w:val="en-US" w:eastAsia="zh-CN" w:bidi="ar-SA"/>
    </w:rPr>
  </w:style>
  <w:style w:type="character" w:customStyle="1" w:styleId="Char10">
    <w:name w:val="批注文字 Char1"/>
    <w:uiPriority w:val="99"/>
    <w:qFormat/>
    <w:rsid w:val="008C7931"/>
    <w:rPr>
      <w:rFonts w:ascii="宋体"/>
      <w:sz w:val="34"/>
    </w:rPr>
  </w:style>
  <w:style w:type="character" w:customStyle="1" w:styleId="9Char">
    <w:name w:val="标题 9 Char"/>
    <w:link w:val="Heading9"/>
    <w:qFormat/>
    <w:rsid w:val="008C7931"/>
    <w:rPr>
      <w:rFonts w:ascii="Arial" w:eastAsia="黑体" w:hAnsi="Arial"/>
      <w:kern w:val="2"/>
      <w:sz w:val="21"/>
      <w:lang w:val="en-US" w:eastAsia="zh-CN" w:bidi="ar-SA"/>
    </w:rPr>
  </w:style>
  <w:style w:type="character" w:customStyle="1" w:styleId="font2">
    <w:name w:val="font2"/>
    <w:basedOn w:val="DefaultParagraphFont"/>
    <w:qFormat/>
    <w:rsid w:val="008C7931"/>
  </w:style>
  <w:style w:type="character" w:customStyle="1" w:styleId="alt-edited1">
    <w:name w:val="alt-edited1"/>
    <w:qFormat/>
    <w:rsid w:val="008C7931"/>
    <w:rPr>
      <w:color w:val="4D90F0"/>
    </w:rPr>
  </w:style>
  <w:style w:type="character" w:customStyle="1" w:styleId="3Char1">
    <w:name w:val="标题 3 Char1"/>
    <w:link w:val="Heading3"/>
    <w:qFormat/>
    <w:rsid w:val="008C7931"/>
    <w:rPr>
      <w:rFonts w:ascii="宋体" w:eastAsia="宋体" w:hAnsi="宋体"/>
      <w:b/>
      <w:bCs/>
      <w:kern w:val="2"/>
      <w:sz w:val="28"/>
      <w:szCs w:val="32"/>
      <w:lang w:val="en-US" w:eastAsia="zh-CN" w:bidi="ar-SA"/>
    </w:rPr>
  </w:style>
  <w:style w:type="character" w:customStyle="1" w:styleId="Char5">
    <w:name w:val="普通(网站) Char"/>
    <w:link w:val="NormalWeb"/>
    <w:qFormat/>
    <w:rsid w:val="008C7931"/>
    <w:rPr>
      <w:kern w:val="2"/>
      <w:sz w:val="24"/>
      <w:szCs w:val="24"/>
    </w:rPr>
  </w:style>
  <w:style w:type="character" w:customStyle="1" w:styleId="grame">
    <w:name w:val="grame"/>
    <w:basedOn w:val="DefaultParagraphFont"/>
    <w:qFormat/>
    <w:rsid w:val="008C7931"/>
  </w:style>
  <w:style w:type="character" w:customStyle="1" w:styleId="Char6">
    <w:name w:val="批注文字 Char"/>
    <w:basedOn w:val="DefaultParagraphFont"/>
    <w:link w:val="CommentText"/>
    <w:qFormat/>
    <w:rsid w:val="008C7931"/>
    <w:rPr>
      <w:rFonts w:ascii="宋体"/>
      <w:sz w:val="34"/>
    </w:rPr>
  </w:style>
  <w:style w:type="character" w:customStyle="1" w:styleId="Char7">
    <w:name w:val="日期 Char"/>
    <w:link w:val="Date"/>
    <w:qFormat/>
    <w:rsid w:val="008C7931"/>
    <w:rPr>
      <w:rFonts w:ascii="宋体" w:eastAsia="宋体" w:hAnsi="Courier New"/>
      <w:kern w:val="2"/>
      <w:sz w:val="32"/>
      <w:lang w:val="en-US" w:eastAsia="zh-CN" w:bidi="ar-SA"/>
    </w:rPr>
  </w:style>
  <w:style w:type="character" w:customStyle="1" w:styleId="1Char">
    <w:name w:val="标题 1 Char"/>
    <w:link w:val="Heading1"/>
    <w:qFormat/>
    <w:rsid w:val="008C7931"/>
    <w:rPr>
      <w:rFonts w:ascii="宋体" w:eastAsia="黑体" w:hAnsi="宋体"/>
      <w:b/>
      <w:bCs/>
      <w:kern w:val="44"/>
      <w:sz w:val="28"/>
      <w:szCs w:val="44"/>
      <w:lang w:val="en-US" w:eastAsia="zh-CN" w:bidi="ar-SA"/>
    </w:rPr>
  </w:style>
  <w:style w:type="character" w:customStyle="1" w:styleId="blue">
    <w:name w:val="blue"/>
    <w:basedOn w:val="DefaultParagraphFont"/>
    <w:qFormat/>
    <w:rsid w:val="008C7931"/>
  </w:style>
  <w:style w:type="character" w:customStyle="1" w:styleId="2Char1">
    <w:name w:val="正文文本缩进 2 Char"/>
    <w:link w:val="BodyTextIndent2"/>
    <w:qFormat/>
    <w:rsid w:val="008C7931"/>
    <w:rPr>
      <w:rFonts w:ascii="宋体" w:eastAsia="宋体" w:hAnsi="宋体"/>
      <w:kern w:val="2"/>
      <w:sz w:val="21"/>
      <w:szCs w:val="24"/>
      <w:lang w:val="en-US" w:eastAsia="zh-CN" w:bidi="ar-SA"/>
    </w:rPr>
  </w:style>
  <w:style w:type="character" w:customStyle="1" w:styleId="content1">
    <w:name w:val="content1"/>
    <w:qFormat/>
    <w:rsid w:val="008C7931"/>
    <w:rPr>
      <w:rFonts w:ascii="??" w:hAnsi="??" w:hint="default"/>
      <w:sz w:val="16"/>
      <w:szCs w:val="16"/>
      <w:u w:val="none"/>
    </w:rPr>
  </w:style>
  <w:style w:type="character" w:customStyle="1" w:styleId="Char8">
    <w:name w:val="正文文字首行缩进 Char"/>
    <w:qFormat/>
    <w:rsid w:val="008C7931"/>
    <w:rPr>
      <w:kern w:val="2"/>
      <w:sz w:val="21"/>
      <w:szCs w:val="24"/>
    </w:rPr>
  </w:style>
  <w:style w:type="character" w:customStyle="1" w:styleId="4Char">
    <w:name w:val="标题 4 Char"/>
    <w:link w:val="Heading4"/>
    <w:qFormat/>
    <w:rsid w:val="008C7931"/>
    <w:rPr>
      <w:rFonts w:ascii="Arial" w:eastAsia="黑体" w:hAnsi="Arial"/>
      <w:b/>
      <w:bCs/>
      <w:kern w:val="2"/>
      <w:sz w:val="28"/>
      <w:szCs w:val="28"/>
      <w:lang w:val="en-US" w:eastAsia="zh-CN" w:bidi="ar-SA"/>
    </w:rPr>
  </w:style>
  <w:style w:type="character" w:customStyle="1" w:styleId="Char9">
    <w:name w:val="页脚 Char"/>
    <w:link w:val="Footer"/>
    <w:uiPriority w:val="99"/>
    <w:qFormat/>
    <w:rsid w:val="008C7931"/>
    <w:rPr>
      <w:rFonts w:eastAsia="宋体"/>
      <w:kern w:val="2"/>
      <w:sz w:val="18"/>
      <w:szCs w:val="18"/>
      <w:lang w:val="en-US" w:eastAsia="zh-CN" w:bidi="ar-SA"/>
    </w:rPr>
  </w:style>
  <w:style w:type="character" w:customStyle="1" w:styleId="7Char">
    <w:name w:val="标题 7 Char"/>
    <w:link w:val="Heading7"/>
    <w:qFormat/>
    <w:rsid w:val="008C7931"/>
    <w:rPr>
      <w:rFonts w:eastAsia="宋体"/>
      <w:b/>
      <w:kern w:val="2"/>
      <w:sz w:val="24"/>
      <w:lang w:val="en-US" w:eastAsia="zh-CN" w:bidi="ar-SA"/>
    </w:rPr>
  </w:style>
  <w:style w:type="character" w:customStyle="1" w:styleId="Char11">
    <w:name w:val="正文文本 Char"/>
    <w:link w:val="BodyText"/>
    <w:qFormat/>
    <w:rsid w:val="008C7931"/>
    <w:rPr>
      <w:rFonts w:eastAsia="宋体"/>
      <w:b/>
      <w:bCs/>
      <w:kern w:val="2"/>
      <w:sz w:val="24"/>
      <w:szCs w:val="24"/>
      <w:lang w:val="en-US" w:eastAsia="zh-CN" w:bidi="ar-SA"/>
    </w:rPr>
  </w:style>
  <w:style w:type="character" w:customStyle="1" w:styleId="prodheadlines">
    <w:name w:val="prodheadlines"/>
    <w:basedOn w:val="DefaultParagraphFont"/>
    <w:qFormat/>
    <w:rsid w:val="008C7931"/>
  </w:style>
  <w:style w:type="character" w:customStyle="1" w:styleId="Char12">
    <w:name w:val="纯文本 Char"/>
    <w:link w:val="PlainText"/>
    <w:qFormat/>
    <w:rsid w:val="008C7931"/>
    <w:rPr>
      <w:rFonts w:ascii="宋体" w:eastAsia="宋体" w:hAnsi="Courier New"/>
      <w:kern w:val="2"/>
      <w:sz w:val="21"/>
      <w:lang w:val="en-US" w:eastAsia="zh-CN" w:bidi="ar-SA"/>
    </w:rPr>
  </w:style>
  <w:style w:type="character" w:customStyle="1" w:styleId="3Char2">
    <w:name w:val="正文文本缩进 3 Char"/>
    <w:link w:val="BodyTextIndent3"/>
    <w:qFormat/>
    <w:rsid w:val="008C7931"/>
    <w:rPr>
      <w:rFonts w:ascii="宋体" w:eastAsia="宋体"/>
      <w:b/>
      <w:bCs/>
      <w:kern w:val="2"/>
      <w:sz w:val="24"/>
      <w:szCs w:val="24"/>
      <w:lang w:val="en-US" w:eastAsia="zh-CN" w:bidi="ar-SA"/>
    </w:rPr>
  </w:style>
  <w:style w:type="character" w:customStyle="1" w:styleId="Char13">
    <w:name w:val="页眉 Char"/>
    <w:link w:val="Header"/>
    <w:qFormat/>
    <w:rsid w:val="008C7931"/>
    <w:rPr>
      <w:rFonts w:eastAsia="宋体"/>
      <w:kern w:val="2"/>
      <w:sz w:val="18"/>
      <w:szCs w:val="18"/>
      <w:lang w:val="en-US" w:eastAsia="zh-CN" w:bidi="ar-SA"/>
    </w:rPr>
  </w:style>
  <w:style w:type="character" w:customStyle="1" w:styleId="Char14">
    <w:name w:val="批注主题 Char"/>
    <w:basedOn w:val="Char6"/>
    <w:link w:val="CommentSubject"/>
    <w:uiPriority w:val="99"/>
    <w:qFormat/>
    <w:rsid w:val="008C7931"/>
  </w:style>
  <w:style w:type="character" w:customStyle="1" w:styleId="HTMLChar">
    <w:name w:val="HTML 预设格式 Char"/>
    <w:link w:val="HTMLPreformatted"/>
    <w:qFormat/>
    <w:rsid w:val="008C7931"/>
    <w:rPr>
      <w:rFonts w:ascii="Arial Unicode MS" w:eastAsia="Arial Unicode MS" w:hAnsi="Arial Unicode MS"/>
      <w:color w:val="000000"/>
      <w:lang w:val="en-US" w:eastAsia="zh-CN" w:bidi="ar-SA"/>
    </w:rPr>
  </w:style>
  <w:style w:type="character" w:customStyle="1" w:styleId="text">
    <w:name w:val="text"/>
    <w:basedOn w:val="DefaultParagraphFont"/>
    <w:qFormat/>
    <w:rsid w:val="008C7931"/>
  </w:style>
  <w:style w:type="character" w:customStyle="1" w:styleId="--Char1">
    <w:name w:val="--规划正文 Char1"/>
    <w:qFormat/>
    <w:rsid w:val="008C7931"/>
    <w:rPr>
      <w:rFonts w:eastAsia="宋体"/>
      <w:kern w:val="2"/>
      <w:sz w:val="21"/>
      <w:lang w:val="en-US" w:eastAsia="zh-CN" w:bidi="ar-SA"/>
    </w:rPr>
  </w:style>
  <w:style w:type="character" w:customStyle="1" w:styleId="Char15">
    <w:name w:val="缩进正文 Char"/>
    <w:link w:val="a0"/>
    <w:qFormat/>
    <w:rsid w:val="008C7931"/>
    <w:rPr>
      <w:rFonts w:eastAsia="仿宋_GB2312" w:cs="宋体"/>
      <w:kern w:val="2"/>
      <w:sz w:val="28"/>
      <w:lang w:val="en-US" w:eastAsia="zh-CN" w:bidi="ar-SA"/>
    </w:rPr>
  </w:style>
  <w:style w:type="paragraph" w:customStyle="1" w:styleId="a0">
    <w:name w:val="缩进正文"/>
    <w:basedOn w:val="Normal"/>
    <w:link w:val="Char15"/>
    <w:qFormat/>
    <w:rsid w:val="008C7931"/>
    <w:pPr>
      <w:ind w:firstLine="560" w:firstLineChars="200"/>
    </w:pPr>
    <w:rPr>
      <w:rFonts w:eastAsia="仿宋_GB2312" w:cs="宋体"/>
      <w:sz w:val="28"/>
      <w:szCs w:val="20"/>
    </w:rPr>
  </w:style>
  <w:style w:type="character" w:customStyle="1" w:styleId="1Char0">
    <w:name w:val="章标题1 Char"/>
    <w:qFormat/>
    <w:rsid w:val="008C7931"/>
    <w:rPr>
      <w:rFonts w:eastAsia="宋体"/>
      <w:b/>
      <w:bCs/>
      <w:kern w:val="2"/>
      <w:sz w:val="32"/>
      <w:szCs w:val="32"/>
      <w:lang w:val="en-US" w:eastAsia="zh-CN" w:bidi="ar-SA"/>
    </w:rPr>
  </w:style>
  <w:style w:type="paragraph" w:customStyle="1" w:styleId="CharCharCharCharChar">
    <w:name w:val="Char Char Char Char Char"/>
    <w:basedOn w:val="Normal"/>
    <w:qFormat/>
    <w:rsid w:val="008C7931"/>
    <w:rPr>
      <w:rFonts w:ascii="Tahoma" w:hAnsi="Tahoma"/>
      <w:sz w:val="24"/>
      <w:szCs w:val="20"/>
    </w:rPr>
  </w:style>
  <w:style w:type="paragraph" w:customStyle="1" w:styleId="CM2">
    <w:name w:val="CM2"/>
    <w:basedOn w:val="Default"/>
    <w:next w:val="Default"/>
    <w:qFormat/>
    <w:rsid w:val="008C7931"/>
    <w:pPr>
      <w:spacing w:line="200" w:lineRule="atLeast"/>
    </w:pPr>
    <w:rPr>
      <w:rFonts w:ascii="Arial" w:eastAsia="宋体" w:hAnsi="Arial"/>
      <w:color w:val="auto"/>
    </w:rPr>
  </w:style>
  <w:style w:type="paragraph" w:customStyle="1" w:styleId="5">
    <w:name w:val="5"/>
    <w:basedOn w:val="Normal"/>
    <w:qFormat/>
    <w:rsid w:val="008C7931"/>
    <w:pPr>
      <w:autoSpaceDE w:val="0"/>
      <w:autoSpaceDN w:val="0"/>
      <w:adjustRightInd w:val="0"/>
      <w:jc w:val="left"/>
    </w:pPr>
    <w:rPr>
      <w:rFonts w:ascii="宋体"/>
      <w:b/>
      <w:bCs/>
      <w:kern w:val="0"/>
      <w:sz w:val="18"/>
      <w:szCs w:val="18"/>
    </w:rPr>
  </w:style>
  <w:style w:type="paragraph" w:customStyle="1" w:styleId="4">
    <w:name w:val="样式4"/>
    <w:basedOn w:val="Normal"/>
    <w:qFormat/>
    <w:rsid w:val="008C7931"/>
    <w:pPr>
      <w:tabs>
        <w:tab w:val="left" w:pos="842"/>
      </w:tabs>
      <w:spacing w:line="360" w:lineRule="auto"/>
      <w:ind w:left="842" w:hanging="420"/>
    </w:pPr>
    <w:rPr>
      <w:sz w:val="24"/>
    </w:rPr>
  </w:style>
  <w:style w:type="paragraph" w:customStyle="1" w:styleId="CharCharCharChar">
    <w:name w:val="Char Char Char Char"/>
    <w:basedOn w:val="Normal"/>
    <w:qFormat/>
    <w:rsid w:val="008C7931"/>
    <w:pPr>
      <w:widowControl/>
      <w:spacing w:after="160" w:line="240" w:lineRule="exact"/>
      <w:jc w:val="left"/>
    </w:pPr>
    <w:rPr>
      <w:rFonts w:ascii="Verdana" w:eastAsia="仿宋_GB2312" w:hAnsi="Verdana"/>
      <w:kern w:val="0"/>
      <w:sz w:val="24"/>
      <w:szCs w:val="20"/>
      <w:lang w:eastAsia="en-US"/>
    </w:rPr>
  </w:style>
  <w:style w:type="paragraph" w:customStyle="1" w:styleId="qw">
    <w:name w:val="qw"/>
    <w:qFormat/>
    <w:rsid w:val="008C7931"/>
    <w:pPr>
      <w:widowControl w:val="0"/>
      <w:adjustRightInd w:val="0"/>
      <w:spacing w:line="312" w:lineRule="atLeast"/>
      <w:jc w:val="both"/>
      <w:textAlignment w:val="baseline"/>
    </w:pPr>
    <w:rPr>
      <w:rFonts w:ascii="宋体"/>
      <w:sz w:val="24"/>
    </w:rPr>
  </w:style>
  <w:style w:type="paragraph" w:customStyle="1" w:styleId="--">
    <w:name w:val="--编号内缩进"/>
    <w:basedOn w:val="Normal"/>
    <w:qFormat/>
    <w:rsid w:val="008C7931"/>
    <w:pPr>
      <w:spacing w:line="360" w:lineRule="auto"/>
      <w:ind w:left="420" w:firstLine="200" w:firstLineChars="200"/>
    </w:pPr>
    <w:rPr>
      <w:szCs w:val="21"/>
    </w:rPr>
  </w:style>
  <w:style w:type="paragraph" w:customStyle="1" w:styleId="Char110">
    <w:name w:val="Char11"/>
    <w:basedOn w:val="Normal"/>
    <w:qFormat/>
    <w:rsid w:val="008C7931"/>
    <w:pPr>
      <w:widowControl/>
      <w:spacing w:after="160" w:line="240" w:lineRule="exact"/>
      <w:jc w:val="left"/>
    </w:pPr>
    <w:rPr>
      <w:rFonts w:ascii="Verdana" w:eastAsia="仿宋_GB2312" w:hAnsi="Verdana"/>
      <w:kern w:val="0"/>
      <w:sz w:val="24"/>
      <w:szCs w:val="20"/>
      <w:lang w:eastAsia="en-US"/>
    </w:rPr>
  </w:style>
  <w:style w:type="paragraph" w:customStyle="1" w:styleId="7">
    <w:name w:val="7"/>
    <w:basedOn w:val="Normal"/>
    <w:qFormat/>
    <w:rsid w:val="008C7931"/>
    <w:pPr>
      <w:autoSpaceDE w:val="0"/>
      <w:autoSpaceDN w:val="0"/>
      <w:adjustRightInd w:val="0"/>
      <w:spacing w:line="270" w:lineRule="atLeast"/>
      <w:jc w:val="left"/>
    </w:pPr>
    <w:rPr>
      <w:rFonts w:ascii="宋体"/>
      <w:kern w:val="0"/>
      <w:sz w:val="18"/>
      <w:szCs w:val="18"/>
    </w:rPr>
  </w:style>
  <w:style w:type="paragraph" w:customStyle="1" w:styleId="xl28">
    <w:name w:val="xl28"/>
    <w:basedOn w:val="Normal"/>
    <w:qFormat/>
    <w:rsid w:val="008C79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20">
    <w:name w:val="Char2"/>
    <w:basedOn w:val="Normal"/>
    <w:qFormat/>
    <w:rsid w:val="008C7931"/>
    <w:pPr>
      <w:widowControl/>
      <w:spacing w:after="160" w:line="240" w:lineRule="exact"/>
      <w:jc w:val="left"/>
    </w:pPr>
    <w:rPr>
      <w:rFonts w:ascii="Verdana" w:eastAsia="仿宋_GB2312" w:hAnsi="Verdana"/>
      <w:kern w:val="0"/>
      <w:sz w:val="24"/>
      <w:szCs w:val="20"/>
      <w:lang w:eastAsia="en-US"/>
    </w:rPr>
  </w:style>
  <w:style w:type="paragraph" w:customStyle="1" w:styleId="8">
    <w:name w:val="8"/>
    <w:basedOn w:val="Normal"/>
    <w:next w:val="BodyTextIndent"/>
    <w:qFormat/>
    <w:rsid w:val="008C7931"/>
    <w:pPr>
      <w:spacing w:after="120"/>
      <w:ind w:left="420" w:leftChars="200"/>
    </w:pPr>
  </w:style>
  <w:style w:type="paragraph" w:customStyle="1" w:styleId="---">
    <w:name w:val="--规划-小标题"/>
    <w:basedOn w:val="Normal"/>
    <w:next w:val="--0"/>
    <w:qFormat/>
    <w:rsid w:val="008C7931"/>
    <w:pPr>
      <w:keepNext/>
      <w:keepLines/>
      <w:spacing w:line="360" w:lineRule="auto"/>
      <w:outlineLvl w:val="4"/>
    </w:pPr>
    <w:rPr>
      <w:rFonts w:eastAsia="黑体"/>
    </w:rPr>
  </w:style>
  <w:style w:type="paragraph" w:customStyle="1" w:styleId="--0">
    <w:name w:val="--规划正文"/>
    <w:basedOn w:val="Normal"/>
    <w:qFormat/>
    <w:rsid w:val="008C7931"/>
    <w:pPr>
      <w:spacing w:line="360" w:lineRule="auto"/>
      <w:ind w:firstLine="200" w:firstLineChars="200"/>
    </w:pPr>
    <w:rPr>
      <w:szCs w:val="20"/>
    </w:rPr>
  </w:style>
  <w:style w:type="paragraph" w:customStyle="1" w:styleId="1">
    <w:name w:val="编号1"/>
    <w:basedOn w:val="Normal"/>
    <w:qFormat/>
    <w:rsid w:val="008C7931"/>
    <w:pPr>
      <w:tabs>
        <w:tab w:val="left" w:pos="360"/>
      </w:tabs>
      <w:adjustRightInd w:val="0"/>
      <w:spacing w:line="300" w:lineRule="auto"/>
      <w:ind w:left="720" w:right="210" w:hanging="720"/>
      <w:textAlignment w:val="center"/>
    </w:pPr>
    <w:rPr>
      <w:rFonts w:ascii="宋体" w:hAnsi="宋体"/>
      <w:snapToGrid w:val="0"/>
      <w:spacing w:val="10"/>
      <w:kern w:val="24"/>
    </w:rPr>
  </w:style>
  <w:style w:type="paragraph" w:customStyle="1" w:styleId="a1">
    <w:name w:val="图"/>
    <w:basedOn w:val="Normal"/>
    <w:qFormat/>
    <w:rsid w:val="008C7931"/>
    <w:pPr>
      <w:keepNext/>
      <w:adjustRightInd w:val="0"/>
      <w:snapToGrid w:val="0"/>
      <w:spacing w:before="60" w:after="60" w:line="300" w:lineRule="auto"/>
      <w:jc w:val="center"/>
    </w:pPr>
    <w:rPr>
      <w:spacing w:val="20"/>
      <w:kern w:val="0"/>
      <w:sz w:val="24"/>
      <w:szCs w:val="20"/>
    </w:rPr>
  </w:style>
  <w:style w:type="paragraph" w:customStyle="1" w:styleId="a2">
    <w:name w:val="设计依据"/>
    <w:basedOn w:val="BodyText"/>
    <w:qFormat/>
    <w:rsid w:val="008C7931"/>
    <w:pPr>
      <w:tabs>
        <w:tab w:val="left" w:pos="1440"/>
      </w:tabs>
      <w:adjustRightInd w:val="0"/>
      <w:ind w:left="1440" w:hanging="420"/>
      <w:textAlignment w:val="baseline"/>
    </w:pPr>
    <w:rPr>
      <w:rFonts w:ascii="宋体" w:hAnsi="宋体"/>
      <w:b w:val="0"/>
      <w:kern w:val="0"/>
      <w:sz w:val="28"/>
      <w:szCs w:val="18"/>
    </w:rPr>
  </w:style>
  <w:style w:type="paragraph" w:customStyle="1" w:styleId="Char16">
    <w:name w:val="Char"/>
    <w:basedOn w:val="Normal"/>
    <w:qFormat/>
    <w:rsid w:val="008C7931"/>
    <w:pPr>
      <w:widowControl/>
      <w:spacing w:after="160" w:line="240" w:lineRule="exact"/>
      <w:jc w:val="left"/>
    </w:pPr>
    <w:rPr>
      <w:rFonts w:ascii="Verdana" w:eastAsia="仿宋_GB2312" w:hAnsi="Verdana"/>
      <w:kern w:val="0"/>
      <w:sz w:val="24"/>
      <w:szCs w:val="20"/>
      <w:lang w:eastAsia="en-US"/>
    </w:rPr>
  </w:style>
  <w:style w:type="paragraph" w:customStyle="1" w:styleId="a3">
    <w:name w:val="文字"/>
    <w:basedOn w:val="Normal"/>
    <w:qFormat/>
    <w:rsid w:val="008C7931"/>
    <w:pPr>
      <w:tabs>
        <w:tab w:val="left" w:pos="8520"/>
      </w:tabs>
      <w:spacing w:line="312" w:lineRule="auto"/>
      <w:ind w:right="-210" w:firstLine="556"/>
    </w:pPr>
    <w:rPr>
      <w:rFonts w:ascii="宋体"/>
      <w:sz w:val="28"/>
      <w:szCs w:val="20"/>
    </w:rPr>
  </w:style>
  <w:style w:type="paragraph" w:customStyle="1" w:styleId="xl25">
    <w:name w:val="xl25"/>
    <w:basedOn w:val="Normal"/>
    <w:qFormat/>
    <w:rsid w:val="008C79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4">
    <w:name w:val="评价"/>
    <w:basedOn w:val="Normal"/>
    <w:qFormat/>
    <w:rsid w:val="008C7931"/>
    <w:pPr>
      <w:spacing w:afterLines="20"/>
      <w:ind w:firstLine="1446" w:firstLineChars="200"/>
    </w:pPr>
    <w:rPr>
      <w:rFonts w:ascii="Calibri" w:hAnsi="Calibri"/>
      <w:sz w:val="24"/>
    </w:rPr>
  </w:style>
  <w:style w:type="paragraph" w:customStyle="1" w:styleId="xl24">
    <w:name w:val="xl24"/>
    <w:basedOn w:val="Normal"/>
    <w:qFormat/>
    <w:rsid w:val="008C79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24">
    <w:name w:val="2册标题4"/>
    <w:basedOn w:val="Normal"/>
    <w:next w:val="Normal"/>
    <w:qFormat/>
    <w:rsid w:val="008C7931"/>
    <w:pPr>
      <w:spacing w:beforeLines="50" w:afterLines="50" w:line="300" w:lineRule="auto"/>
      <w:ind w:left="420" w:leftChars="200"/>
      <w:outlineLvl w:val="3"/>
    </w:pPr>
    <w:rPr>
      <w:rFonts w:ascii="Arial" w:eastAsia="幼圆" w:hAnsi="Arial" w:cs="Arial"/>
      <w:b/>
      <w:sz w:val="24"/>
    </w:rPr>
  </w:style>
  <w:style w:type="paragraph" w:customStyle="1" w:styleId="a5">
    <w:name w:val="表格字"/>
    <w:basedOn w:val="Normal"/>
    <w:qFormat/>
    <w:rsid w:val="008C7931"/>
    <w:pPr>
      <w:adjustRightInd w:val="0"/>
      <w:jc w:val="center"/>
    </w:pPr>
    <w:rPr>
      <w:rFonts w:ascii="宋体"/>
      <w:sz w:val="24"/>
      <w:szCs w:val="20"/>
    </w:rPr>
  </w:style>
  <w:style w:type="paragraph" w:customStyle="1" w:styleId="style2">
    <w:name w:val="style2"/>
    <w:basedOn w:val="Normal"/>
    <w:qFormat/>
    <w:rsid w:val="008C7931"/>
    <w:pPr>
      <w:widowControl/>
      <w:spacing w:before="100" w:beforeAutospacing="1" w:after="100" w:afterAutospacing="1"/>
      <w:jc w:val="left"/>
    </w:pPr>
    <w:rPr>
      <w:rFonts w:ascii="宋体" w:hAnsi="宋体" w:cs="宋体"/>
      <w:kern w:val="0"/>
      <w:sz w:val="18"/>
      <w:szCs w:val="18"/>
    </w:rPr>
  </w:style>
  <w:style w:type="paragraph" w:customStyle="1" w:styleId="USE1">
    <w:name w:val="USE 1"/>
    <w:basedOn w:val="Normal"/>
    <w:qFormat/>
    <w:rsid w:val="008C7931"/>
    <w:pPr>
      <w:spacing w:line="200" w:lineRule="atLeast"/>
      <w:jc w:val="left"/>
    </w:pPr>
    <w:rPr>
      <w:rFonts w:ascii="宋体" w:hAnsi="宋体"/>
      <w:b/>
      <w:sz w:val="24"/>
      <w:szCs w:val="28"/>
    </w:rPr>
  </w:style>
  <w:style w:type="paragraph" w:customStyle="1" w:styleId="a14">
    <w:name w:val="a14"/>
    <w:basedOn w:val="Normal"/>
    <w:qFormat/>
    <w:rsid w:val="008C7931"/>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font6">
    <w:name w:val="font6"/>
    <w:basedOn w:val="Normal"/>
    <w:qFormat/>
    <w:rsid w:val="008C7931"/>
    <w:pPr>
      <w:widowControl/>
      <w:spacing w:before="100" w:beforeAutospacing="1" w:after="100" w:afterAutospacing="1"/>
      <w:jc w:val="left"/>
    </w:pPr>
    <w:rPr>
      <w:kern w:val="0"/>
      <w:sz w:val="24"/>
    </w:rPr>
  </w:style>
  <w:style w:type="paragraph" w:customStyle="1" w:styleId="CharCharCharCharCharChar1CharCharCharCharCharCharCharCharCharCharCharCharChar">
    <w:name w:val="Char Char Char Char Char Char1 Char Char Char Char Char Char Char Char Char Char Char Char Char"/>
    <w:basedOn w:val="Normal"/>
    <w:qFormat/>
    <w:rsid w:val="008C7931"/>
    <w:pPr>
      <w:widowControl/>
      <w:spacing w:after="160" w:line="240" w:lineRule="exact"/>
      <w:jc w:val="left"/>
    </w:pPr>
    <w:rPr>
      <w:rFonts w:ascii="Arial" w:eastAsia="Times New Roman" w:hAnsi="Arial" w:cs="Verdana"/>
      <w:b/>
      <w:kern w:val="0"/>
      <w:sz w:val="24"/>
      <w:lang w:eastAsia="en-US"/>
    </w:rPr>
  </w:style>
  <w:style w:type="paragraph" w:customStyle="1" w:styleId="----">
    <w:name w:val="--规划-表格-居中"/>
    <w:basedOn w:val="--0"/>
    <w:qFormat/>
    <w:rsid w:val="008C7931"/>
    <w:pPr>
      <w:spacing w:line="240" w:lineRule="auto"/>
      <w:ind w:firstLine="0" w:firstLineChars="0"/>
      <w:jc w:val="center"/>
    </w:pPr>
    <w:rPr>
      <w:sz w:val="20"/>
    </w:rPr>
  </w:style>
  <w:style w:type="paragraph" w:customStyle="1" w:styleId="2">
    <w:name w:val="样式2"/>
    <w:basedOn w:val="Title"/>
    <w:next w:val="10"/>
    <w:qFormat/>
    <w:rsid w:val="008C7931"/>
    <w:pPr>
      <w:spacing w:before="120" w:after="120"/>
    </w:pPr>
    <w:rPr>
      <w:rFonts w:eastAsia="黑体"/>
      <w:b w:val="0"/>
      <w:sz w:val="30"/>
      <w:szCs w:val="30"/>
    </w:rPr>
  </w:style>
  <w:style w:type="paragraph" w:customStyle="1" w:styleId="10">
    <w:name w:val="样式1"/>
    <w:basedOn w:val="Title"/>
    <w:qFormat/>
    <w:rsid w:val="008C7931"/>
    <w:pPr>
      <w:spacing w:before="120" w:after="120"/>
    </w:pPr>
    <w:rPr>
      <w:rFonts w:eastAsia="黑体"/>
      <w:b w:val="0"/>
      <w:sz w:val="30"/>
      <w:szCs w:val="21"/>
    </w:rPr>
  </w:style>
  <w:style w:type="paragraph" w:customStyle="1" w:styleId="CharCharChar">
    <w:name w:val="Char Char Char"/>
    <w:basedOn w:val="Normal"/>
    <w:qFormat/>
    <w:rsid w:val="008C7931"/>
    <w:rPr>
      <w:rFonts w:ascii="Tahoma" w:hAnsi="Tahoma"/>
      <w:sz w:val="24"/>
      <w:szCs w:val="20"/>
    </w:rPr>
  </w:style>
  <w:style w:type="paragraph" w:customStyle="1" w:styleId="a6">
    <w:name w:val="正文文字缩进项目"/>
    <w:basedOn w:val="BodyTextIndent"/>
    <w:qFormat/>
    <w:rsid w:val="008C7931"/>
    <w:pPr>
      <w:tabs>
        <w:tab w:val="left" w:pos="840"/>
      </w:tabs>
      <w:spacing w:after="120" w:line="240" w:lineRule="auto"/>
      <w:ind w:left="840" w:firstLine="0" w:firstLineChars="0"/>
    </w:pPr>
    <w:rPr>
      <w:rFonts w:ascii="Tahoma" w:hAnsi="Tahoma"/>
      <w:sz w:val="22"/>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qFormat/>
    <w:rsid w:val="008C7931"/>
    <w:pPr>
      <w:widowControl/>
      <w:spacing w:line="400" w:lineRule="exact"/>
      <w:jc w:val="center"/>
    </w:pPr>
    <w:rPr>
      <w:rFonts w:ascii="Verdana" w:hAnsi="Verdana"/>
      <w:kern w:val="0"/>
      <w:szCs w:val="20"/>
      <w:lang w:eastAsia="en-US"/>
    </w:rPr>
  </w:style>
  <w:style w:type="paragraph" w:customStyle="1" w:styleId="41">
    <w:name w:val="样式41"/>
    <w:basedOn w:val="Normal"/>
    <w:qFormat/>
    <w:rsid w:val="008C7931"/>
    <w:pPr>
      <w:tabs>
        <w:tab w:val="left" w:pos="945"/>
      </w:tabs>
      <w:spacing w:line="360" w:lineRule="auto"/>
      <w:ind w:left="2040" w:hanging="360"/>
    </w:pPr>
    <w:rPr>
      <w:b/>
      <w:color w:val="000000"/>
      <w:sz w:val="24"/>
      <w:szCs w:val="20"/>
    </w:rPr>
  </w:style>
  <w:style w:type="paragraph" w:customStyle="1" w:styleId="font5">
    <w:name w:val="font5"/>
    <w:basedOn w:val="Normal"/>
    <w:qFormat/>
    <w:rsid w:val="008C7931"/>
    <w:pPr>
      <w:widowControl/>
      <w:spacing w:before="100" w:beforeAutospacing="1" w:after="100" w:afterAutospacing="1"/>
      <w:jc w:val="left"/>
    </w:pPr>
    <w:rPr>
      <w:rFonts w:ascii="宋体" w:hAnsi="宋体" w:hint="eastAsia"/>
      <w:kern w:val="0"/>
      <w:sz w:val="18"/>
      <w:szCs w:val="18"/>
    </w:rPr>
  </w:style>
  <w:style w:type="paragraph" w:customStyle="1" w:styleId="Char17">
    <w:name w:val="正文(首行缩进) Char"/>
    <w:qFormat/>
    <w:rsid w:val="008C7931"/>
    <w:pPr>
      <w:spacing w:before="120" w:after="60" w:line="360" w:lineRule="auto"/>
      <w:ind w:firstLine="200" w:firstLineChars="200"/>
    </w:pPr>
    <w:rPr>
      <w:rFonts w:eastAsia="仿宋_GB2312"/>
      <w:spacing w:val="2"/>
      <w:kern w:val="24"/>
      <w:sz w:val="24"/>
      <w:szCs w:val="24"/>
    </w:rPr>
  </w:style>
  <w:style w:type="paragraph" w:customStyle="1" w:styleId="a7">
    <w:name w:val="姜文清定义的正文"/>
    <w:basedOn w:val="Normal"/>
    <w:qFormat/>
    <w:rsid w:val="008C7931"/>
    <w:pPr>
      <w:spacing w:line="240" w:lineRule="atLeast"/>
      <w:ind w:firstLine="567"/>
    </w:pPr>
    <w:rPr>
      <w:szCs w:val="20"/>
    </w:rPr>
  </w:style>
  <w:style w:type="paragraph" w:customStyle="1" w:styleId="9">
    <w:name w:val="9"/>
    <w:basedOn w:val="Normal"/>
    <w:next w:val="NormalIndent"/>
    <w:qFormat/>
    <w:rsid w:val="008C7931"/>
    <w:pPr>
      <w:autoSpaceDE w:val="0"/>
      <w:autoSpaceDN w:val="0"/>
      <w:adjustRightInd w:val="0"/>
      <w:ind w:firstLine="420"/>
      <w:jc w:val="left"/>
      <w:textAlignment w:val="baseline"/>
    </w:pPr>
    <w:rPr>
      <w:rFonts w:ascii="宋体"/>
      <w:kern w:val="0"/>
      <w:sz w:val="34"/>
      <w:szCs w:val="20"/>
    </w:rPr>
  </w:style>
  <w:style w:type="paragraph" w:customStyle="1" w:styleId="xl34">
    <w:name w:val="xl34"/>
    <w:basedOn w:val="Normal"/>
    <w:qFormat/>
    <w:rsid w:val="008C7931"/>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11">
    <w:name w:val="列出段落1"/>
    <w:basedOn w:val="Normal"/>
    <w:qFormat/>
    <w:rsid w:val="008C7931"/>
    <w:pPr>
      <w:ind w:firstLine="420" w:firstLineChars="200"/>
    </w:pPr>
    <w:rPr>
      <w:rFonts w:ascii="Calibri" w:hAnsi="Calibri" w:cs="Calibri"/>
      <w:szCs w:val="21"/>
    </w:rPr>
  </w:style>
  <w:style w:type="paragraph" w:customStyle="1" w:styleId="--Char">
    <w:name w:val="--规划正文 Char"/>
    <w:basedOn w:val="Normal"/>
    <w:qFormat/>
    <w:rsid w:val="008C7931"/>
    <w:pPr>
      <w:spacing w:line="360" w:lineRule="auto"/>
      <w:ind w:firstLine="200" w:firstLineChars="200"/>
    </w:pPr>
    <w:rPr>
      <w:sz w:val="24"/>
    </w:rPr>
  </w:style>
  <w:style w:type="paragraph" w:customStyle="1" w:styleId="00">
    <w:name w:val="00"/>
    <w:basedOn w:val="Normal"/>
    <w:qFormat/>
    <w:rsid w:val="008C7931"/>
    <w:pPr>
      <w:autoSpaceDE w:val="0"/>
      <w:autoSpaceDN w:val="0"/>
      <w:adjustRightInd w:val="0"/>
      <w:jc w:val="left"/>
    </w:pPr>
    <w:rPr>
      <w:rFonts w:ascii="黑体" w:eastAsia="黑体"/>
      <w:b/>
      <w:bCs/>
      <w:kern w:val="0"/>
      <w:sz w:val="20"/>
      <w:szCs w:val="20"/>
    </w:rPr>
  </w:style>
  <w:style w:type="paragraph" w:customStyle="1" w:styleId="6">
    <w:name w:val="6"/>
    <w:basedOn w:val="5"/>
    <w:qFormat/>
    <w:rsid w:val="008C7931"/>
    <w:pPr>
      <w:spacing w:line="270" w:lineRule="atLeast"/>
      <w:jc w:val="both"/>
    </w:pPr>
    <w:rPr>
      <w:b w:val="0"/>
      <w:bCs w:val="0"/>
    </w:rPr>
  </w:style>
  <w:style w:type="paragraph" w:customStyle="1" w:styleId="z-1">
    <w:name w:val="z-窗体底端1"/>
    <w:basedOn w:val="Normal"/>
    <w:next w:val="Normal"/>
    <w:qFormat/>
    <w:rsid w:val="008C7931"/>
    <w:pPr>
      <w:widowControl/>
      <w:pBdr>
        <w:top w:val="single" w:sz="6" w:space="1" w:color="auto"/>
      </w:pBdr>
      <w:jc w:val="center"/>
    </w:pPr>
    <w:rPr>
      <w:rFonts w:ascii="Arial" w:hAnsi="Arial" w:cs="Arial"/>
      <w:vanish/>
      <w:kern w:val="0"/>
      <w:sz w:val="16"/>
      <w:szCs w:val="16"/>
    </w:rPr>
  </w:style>
  <w:style w:type="paragraph" w:customStyle="1" w:styleId="3">
    <w:name w:val="样式3"/>
    <w:basedOn w:val="Heading1"/>
    <w:qFormat/>
    <w:rsid w:val="008C7931"/>
    <w:pPr>
      <w:tabs>
        <w:tab w:val="left" w:pos="1290"/>
      </w:tabs>
      <w:spacing w:before="240" w:after="240" w:line="480" w:lineRule="auto"/>
      <w:ind w:left="630" w:right="210" w:hanging="420" w:rightChars="100"/>
      <w:jc w:val="left"/>
    </w:pPr>
    <w:rPr>
      <w:rFonts w:ascii="Times New Roman" w:hAnsi="Times New Roman"/>
      <w:sz w:val="32"/>
    </w:rPr>
  </w:style>
  <w:style w:type="paragraph" w:customStyle="1" w:styleId="a8">
    <w:name w:val="文档正文"/>
    <w:basedOn w:val="Normal"/>
    <w:uiPriority w:val="99"/>
    <w:qFormat/>
    <w:rsid w:val="008C7931"/>
    <w:pPr>
      <w:adjustRightInd w:val="0"/>
      <w:spacing w:line="480" w:lineRule="atLeast"/>
      <w:ind w:firstLine="567" w:firstLineChars="200"/>
      <w:textAlignment w:val="baseline"/>
    </w:pPr>
    <w:rPr>
      <w:rFonts w:ascii="长城仿宋"/>
      <w:kern w:val="0"/>
      <w:szCs w:val="20"/>
    </w:rPr>
  </w:style>
  <w:style w:type="paragraph" w:customStyle="1" w:styleId="80">
    <w:name w:val="汉议细等线简8"/>
    <w:qFormat/>
    <w:rsid w:val="008C7931"/>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TableContents">
    <w:name w:val="Table Contents"/>
    <w:basedOn w:val="Normal"/>
    <w:qFormat/>
    <w:rsid w:val="008C7931"/>
    <w:pPr>
      <w:suppressAutoHyphens/>
      <w:autoSpaceDE w:val="0"/>
      <w:spacing w:after="120"/>
      <w:jc w:val="left"/>
    </w:pPr>
    <w:rPr>
      <w:rFonts w:ascii="Helvetica" w:hAnsi="Helvetica"/>
      <w:kern w:val="1"/>
      <w:sz w:val="20"/>
      <w:szCs w:val="20"/>
    </w:rPr>
  </w:style>
  <w:style w:type="paragraph" w:customStyle="1" w:styleId="a9">
    <w:name w:val="列表项目"/>
    <w:basedOn w:val="Normal"/>
    <w:qFormat/>
    <w:rsid w:val="008C7931"/>
    <w:pPr>
      <w:tabs>
        <w:tab w:val="left" w:pos="420"/>
        <w:tab w:val="left" w:pos="1080"/>
      </w:tabs>
      <w:spacing w:line="288" w:lineRule="auto"/>
      <w:ind w:left="1080" w:hanging="360"/>
    </w:pPr>
    <w:rPr>
      <w:sz w:val="24"/>
      <w:szCs w:val="20"/>
    </w:rPr>
  </w:style>
  <w:style w:type="paragraph" w:customStyle="1" w:styleId="----0">
    <w:name w:val="--规划-表格-居左"/>
    <w:basedOn w:val="--0"/>
    <w:qFormat/>
    <w:rsid w:val="008C7931"/>
    <w:pPr>
      <w:spacing w:line="240" w:lineRule="auto"/>
      <w:ind w:firstLine="0" w:firstLineChars="0"/>
    </w:pPr>
    <w:rPr>
      <w:sz w:val="20"/>
    </w:rPr>
  </w:style>
  <w:style w:type="paragraph" w:customStyle="1" w:styleId="CharCharCharChar1">
    <w:name w:val="Char Char Char Char1"/>
    <w:basedOn w:val="Normal"/>
    <w:qFormat/>
    <w:rsid w:val="008C7931"/>
    <w:pPr>
      <w:widowControl/>
      <w:spacing w:after="160" w:line="240" w:lineRule="exact"/>
      <w:jc w:val="left"/>
    </w:pPr>
    <w:rPr>
      <w:rFonts w:ascii="Verdana" w:eastAsia="仿宋_GB2312" w:hAnsi="Verdana"/>
      <w:kern w:val="0"/>
      <w:sz w:val="24"/>
      <w:szCs w:val="20"/>
      <w:lang w:eastAsia="en-US"/>
    </w:rPr>
  </w:style>
  <w:style w:type="paragraph" w:customStyle="1" w:styleId="blue1">
    <w:name w:val="blue1"/>
    <w:basedOn w:val="Normal"/>
    <w:qFormat/>
    <w:rsid w:val="008C7931"/>
    <w:pPr>
      <w:widowControl/>
      <w:spacing w:before="100" w:beforeAutospacing="1" w:after="100" w:afterAutospacing="1"/>
      <w:jc w:val="left"/>
    </w:pPr>
    <w:rPr>
      <w:rFonts w:ascii="宋体" w:hAnsi="宋体" w:cs="宋体"/>
      <w:kern w:val="0"/>
      <w:sz w:val="24"/>
    </w:rPr>
  </w:style>
  <w:style w:type="paragraph" w:styleId="NoSpacing">
    <w:name w:val="No Spacing"/>
    <w:uiPriority w:val="1"/>
    <w:qFormat/>
    <w:rsid w:val="008C7931"/>
    <w:pPr>
      <w:widowControl w:val="0"/>
      <w:jc w:val="both"/>
    </w:pPr>
    <w:rPr>
      <w:rFonts w:ascii="Calibri" w:hAnsi="Calibri"/>
      <w:kern w:val="2"/>
      <w:sz w:val="21"/>
      <w:szCs w:val="24"/>
    </w:rPr>
  </w:style>
  <w:style w:type="paragraph" w:customStyle="1" w:styleId="a10">
    <w:name w:val="段落正文"/>
    <w:basedOn w:val="PlainText"/>
    <w:qFormat/>
    <w:rsid w:val="008C7931"/>
    <w:pPr>
      <w:ind w:firstLine="560" w:firstLineChars="200"/>
    </w:pPr>
    <w:rPr>
      <w:sz w:val="28"/>
    </w:rPr>
  </w:style>
  <w:style w:type="paragraph" w:customStyle="1" w:styleId="CharCharCharCharCharChar1Char">
    <w:name w:val="Char Char Char Char Char Char1 Char"/>
    <w:basedOn w:val="Normal"/>
    <w:qFormat/>
    <w:rsid w:val="008C7931"/>
    <w:pPr>
      <w:widowControl/>
      <w:spacing w:after="160" w:line="240" w:lineRule="exact"/>
      <w:jc w:val="left"/>
    </w:pPr>
    <w:rPr>
      <w:rFonts w:ascii="Verdana" w:hAnsi="Verdana"/>
      <w:kern w:val="0"/>
      <w:szCs w:val="20"/>
      <w:lang w:eastAsia="en-US"/>
    </w:rPr>
  </w:style>
  <w:style w:type="paragraph" w:customStyle="1" w:styleId="a11">
    <w:name w:val="正文(首行缩进)"/>
    <w:qFormat/>
    <w:rsid w:val="008C7931"/>
    <w:pPr>
      <w:spacing w:line="360" w:lineRule="auto"/>
      <w:ind w:firstLine="488" w:firstLineChars="200"/>
      <w:jc w:val="both"/>
    </w:pPr>
    <w:rPr>
      <w:rFonts w:eastAsia="仿宋_GB2312"/>
      <w:spacing w:val="2"/>
      <w:sz w:val="24"/>
      <w:szCs w:val="24"/>
    </w:rPr>
  </w:style>
  <w:style w:type="paragraph" w:customStyle="1" w:styleId="a12">
    <w:name w:val="方案要点"/>
    <w:basedOn w:val="Normal"/>
    <w:qFormat/>
    <w:rsid w:val="008C7931"/>
    <w:pPr>
      <w:tabs>
        <w:tab w:val="left" w:pos="420"/>
      </w:tabs>
      <w:spacing w:line="360" w:lineRule="auto"/>
      <w:ind w:left="420" w:hanging="420"/>
    </w:pPr>
    <w:rPr>
      <w:rFonts w:ascii="仿宋_GB2312" w:eastAsia="仿宋_GB2312" w:hAnsi="宋体"/>
      <w:color w:val="000000"/>
      <w:sz w:val="28"/>
      <w:szCs w:val="28"/>
    </w:rPr>
  </w:style>
  <w:style w:type="paragraph" w:customStyle="1" w:styleId="font0">
    <w:name w:val="font0"/>
    <w:basedOn w:val="Normal"/>
    <w:qFormat/>
    <w:rsid w:val="008C7931"/>
    <w:pPr>
      <w:widowControl/>
      <w:spacing w:before="100" w:beforeAutospacing="1" w:after="100" w:afterAutospacing="1"/>
      <w:jc w:val="left"/>
    </w:pPr>
    <w:rPr>
      <w:rFonts w:ascii="宋体" w:hAnsi="宋体" w:hint="eastAsia"/>
      <w:kern w:val="0"/>
      <w:sz w:val="24"/>
    </w:rPr>
  </w:style>
  <w:style w:type="paragraph" w:customStyle="1" w:styleId="9BOLD">
    <w:name w:val="汉仪细等线简9BOLD"/>
    <w:basedOn w:val="Normal"/>
    <w:qFormat/>
    <w:rsid w:val="008C7931"/>
    <w:pPr>
      <w:autoSpaceDE w:val="0"/>
      <w:autoSpaceDN w:val="0"/>
      <w:adjustRightInd w:val="0"/>
      <w:spacing w:line="240" w:lineRule="atLeast"/>
    </w:pPr>
    <w:rPr>
      <w:rFonts w:ascii="汉仪细等线简" w:eastAsia="汉仪细等线简"/>
      <w:b/>
      <w:bCs/>
      <w:kern w:val="0"/>
      <w:sz w:val="18"/>
      <w:szCs w:val="18"/>
    </w:rPr>
  </w:style>
  <w:style w:type="paragraph" w:customStyle="1" w:styleId="a13">
    <w:name w:val="È±Ê¡ÎÄ±¾"/>
    <w:basedOn w:val="Normal"/>
    <w:qFormat/>
    <w:rsid w:val="008C7931"/>
    <w:pPr>
      <w:widowControl/>
      <w:overflowPunct w:val="0"/>
      <w:autoSpaceDE w:val="0"/>
      <w:autoSpaceDN w:val="0"/>
      <w:adjustRightInd w:val="0"/>
      <w:jc w:val="left"/>
      <w:textAlignment w:val="baseline"/>
    </w:pPr>
    <w:rPr>
      <w:kern w:val="0"/>
      <w:sz w:val="24"/>
      <w:szCs w:val="20"/>
    </w:rPr>
  </w:style>
  <w:style w:type="paragraph" w:customStyle="1" w:styleId="a15">
    <w:name w:val="产品描述"/>
    <w:qFormat/>
    <w:rsid w:val="008C7931"/>
    <w:pPr>
      <w:widowControl w:val="0"/>
      <w:autoSpaceDE w:val="0"/>
      <w:autoSpaceDN w:val="0"/>
      <w:adjustRightInd w:val="0"/>
      <w:spacing w:line="270" w:lineRule="atLeast"/>
      <w:ind w:firstLine="397"/>
      <w:jc w:val="both"/>
    </w:pPr>
    <w:rPr>
      <w:rFonts w:ascii="宋体"/>
      <w:sz w:val="18"/>
      <w:szCs w:val="18"/>
    </w:rPr>
  </w:style>
  <w:style w:type="paragraph" w:customStyle="1" w:styleId="a16">
    <w:name w:val="封面文档标题"/>
    <w:basedOn w:val="Normal"/>
    <w:qFormat/>
    <w:rsid w:val="008C7931"/>
    <w:pPr>
      <w:autoSpaceDE w:val="0"/>
      <w:autoSpaceDN w:val="0"/>
      <w:adjustRightInd w:val="0"/>
      <w:spacing w:line="360" w:lineRule="auto"/>
      <w:jc w:val="center"/>
    </w:pPr>
    <w:rPr>
      <w:rFonts w:ascii="Arial" w:hAnsi="Arial"/>
      <w:b/>
      <w:kern w:val="0"/>
      <w:sz w:val="56"/>
    </w:rPr>
  </w:style>
  <w:style w:type="paragraph" w:customStyle="1" w:styleId="Char18">
    <w:name w:val="Char1"/>
    <w:basedOn w:val="Normal"/>
    <w:qFormat/>
    <w:rsid w:val="008C7931"/>
    <w:pPr>
      <w:jc w:val="left"/>
    </w:pPr>
    <w:rPr>
      <w:rFonts w:ascii="Tahoma" w:hAnsi="Tahoma"/>
      <w:sz w:val="24"/>
      <w:szCs w:val="20"/>
    </w:rPr>
  </w:style>
  <w:style w:type="paragraph" w:customStyle="1" w:styleId="21313">
    <w:name w:val="样式 标题 2 + 段前: 13 磅 段后: 13 磅 行距: 单倍行距"/>
    <w:basedOn w:val="Heading2"/>
    <w:qFormat/>
    <w:rsid w:val="008C7931"/>
    <w:pPr>
      <w:adjustRightInd/>
      <w:spacing w:before="0" w:after="0"/>
      <w:jc w:val="both"/>
      <w:textAlignment w:val="auto"/>
    </w:pPr>
    <w:rPr>
      <w:rFonts w:ascii="Cambria" w:hAnsi="Cambria" w:cs="宋体"/>
      <w:kern w:val="2"/>
      <w:sz w:val="32"/>
    </w:rPr>
  </w:style>
  <w:style w:type="paragraph" w:customStyle="1" w:styleId="a17">
    <w:name w:val="表格顶格文字"/>
    <w:basedOn w:val="Normal"/>
    <w:qFormat/>
    <w:rsid w:val="008C7931"/>
  </w:style>
  <w:style w:type="paragraph" w:customStyle="1" w:styleId="12">
    <w:name w:val="小标题 1"/>
    <w:basedOn w:val="Normal"/>
    <w:qFormat/>
    <w:rsid w:val="008C7931"/>
    <w:pPr>
      <w:autoSpaceDE w:val="0"/>
      <w:autoSpaceDN w:val="0"/>
      <w:adjustRightInd w:val="0"/>
      <w:spacing w:line="360" w:lineRule="atLeast"/>
    </w:pPr>
    <w:rPr>
      <w:rFonts w:ascii="文鼎粗黑" w:eastAsia="文鼎粗黑"/>
      <w:kern w:val="0"/>
      <w:sz w:val="22"/>
      <w:szCs w:val="20"/>
    </w:rPr>
  </w:style>
  <w:style w:type="paragraph" w:customStyle="1" w:styleId="word">
    <w:name w:val="word"/>
    <w:basedOn w:val="Normal"/>
    <w:qFormat/>
    <w:rsid w:val="008C7931"/>
    <w:pPr>
      <w:widowControl/>
      <w:spacing w:before="100" w:beforeAutospacing="1" w:after="100" w:afterAutospacing="1" w:line="301" w:lineRule="atLeast"/>
      <w:jc w:val="left"/>
    </w:pPr>
    <w:rPr>
      <w:rFonts w:ascii="ˎ̥" w:hAnsi="ˎ̥"/>
      <w:color w:val="000000"/>
      <w:kern w:val="0"/>
      <w:sz w:val="20"/>
      <w:szCs w:val="20"/>
    </w:rPr>
  </w:style>
  <w:style w:type="paragraph" w:customStyle="1" w:styleId="z-10">
    <w:name w:val="z-窗体顶端1"/>
    <w:basedOn w:val="Normal"/>
    <w:next w:val="Normal"/>
    <w:qFormat/>
    <w:rsid w:val="008C7931"/>
    <w:pPr>
      <w:widowControl/>
      <w:pBdr>
        <w:bottom w:val="single" w:sz="6" w:space="1" w:color="auto"/>
      </w:pBdr>
      <w:jc w:val="center"/>
    </w:pPr>
    <w:rPr>
      <w:rFonts w:ascii="Arial" w:hAnsi="Arial" w:cs="Arial"/>
      <w:vanish/>
      <w:kern w:val="0"/>
      <w:sz w:val="16"/>
      <w:szCs w:val="16"/>
    </w:rPr>
  </w:style>
  <w:style w:type="paragraph" w:customStyle="1" w:styleId="TableParagraph">
    <w:name w:val="Table Paragraph"/>
    <w:basedOn w:val="Normal"/>
    <w:uiPriority w:val="1"/>
    <w:qFormat/>
    <w:rsid w:val="008C7931"/>
    <w:rPr>
      <w:rFonts w:ascii="Calibri" w:hAnsi="Calibri"/>
    </w:rPr>
  </w:style>
  <w:style w:type="paragraph" w:customStyle="1" w:styleId="---0">
    <w:name w:val="--规划-图和表"/>
    <w:next w:val="--0"/>
    <w:qFormat/>
    <w:rsid w:val="008C7931"/>
    <w:pPr>
      <w:jc w:val="center"/>
    </w:pPr>
    <w:rPr>
      <w:kern w:val="2"/>
      <w:sz w:val="21"/>
    </w:rPr>
  </w:style>
  <w:style w:type="paragraph" w:customStyle="1" w:styleId="a18">
    <w:name w:val="正文样式"/>
    <w:basedOn w:val="Normal"/>
    <w:qFormat/>
    <w:rsid w:val="008C7931"/>
    <w:pPr>
      <w:adjustRightInd w:val="0"/>
      <w:spacing w:line="400" w:lineRule="atLeast"/>
      <w:ind w:firstLine="570" w:firstLineChars="203"/>
      <w:textAlignment w:val="baseline"/>
    </w:pPr>
    <w:rPr>
      <w:rFonts w:eastAsia="仿宋_GB2312"/>
      <w:kern w:val="0"/>
      <w:sz w:val="28"/>
      <w:szCs w:val="20"/>
    </w:rPr>
  </w:style>
  <w:style w:type="paragraph" w:styleId="ListParagraph">
    <w:name w:val="List Paragraph"/>
    <w:basedOn w:val="Normal"/>
    <w:uiPriority w:val="34"/>
    <w:qFormat/>
    <w:rsid w:val="008C7931"/>
    <w:pPr>
      <w:ind w:firstLine="420" w:firstLineChars="200"/>
    </w:pPr>
    <w:rPr>
      <w:rFonts w:ascii="Calibri" w:hAnsi="Calibri"/>
      <w:szCs w:val="22"/>
    </w:rPr>
  </w:style>
  <w:style w:type="paragraph" w:customStyle="1" w:styleId="13">
    <w:name w:val="修订1"/>
    <w:uiPriority w:val="99"/>
    <w:semiHidden/>
    <w:qFormat/>
    <w:rsid w:val="008C7931"/>
    <w:rPr>
      <w:kern w:val="2"/>
      <w:sz w:val="21"/>
      <w:szCs w:val="24"/>
    </w:rPr>
  </w:style>
  <w:style w:type="paragraph" w:customStyle="1" w:styleId="cont">
    <w:name w:val="cont"/>
    <w:basedOn w:val="Normal"/>
    <w:qFormat/>
    <w:rsid w:val="008C7931"/>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xl72">
    <w:name w:val="xl72"/>
    <w:basedOn w:val="Normal"/>
    <w:qFormat/>
    <w:rsid w:val="008C7931"/>
    <w:pPr>
      <w:widowControl/>
      <w:spacing w:before="100" w:beforeAutospacing="1" w:after="100" w:afterAutospacing="1"/>
      <w:jc w:val="left"/>
    </w:pPr>
    <w:rPr>
      <w:rFonts w:ascii="宋体" w:hAnsi="宋体"/>
      <w:b/>
      <w:bCs/>
      <w:kern w:val="0"/>
      <w:sz w:val="28"/>
      <w:szCs w:val="28"/>
    </w:rPr>
  </w:style>
  <w:style w:type="paragraph" w:customStyle="1" w:styleId="CharChar">
    <w:name w:val="Char Char"/>
    <w:basedOn w:val="Normal"/>
    <w:qFormat/>
    <w:rsid w:val="008C7931"/>
    <w:rPr>
      <w:rFonts w:ascii="Tahoma" w:hAnsi="Tahoma"/>
      <w:sz w:val="24"/>
      <w:szCs w:val="20"/>
    </w:rPr>
  </w:style>
  <w:style w:type="paragraph" w:customStyle="1" w:styleId="NormalParagraph">
    <w:name w:val="Normal Paragraph"/>
    <w:basedOn w:val="Normal"/>
    <w:qFormat/>
    <w:rsid w:val="008C7931"/>
    <w:pPr>
      <w:widowControl/>
      <w:spacing w:before="120" w:line="360" w:lineRule="auto"/>
      <w:ind w:firstLine="425"/>
    </w:pPr>
    <w:rPr>
      <w:kern w:val="0"/>
      <w:sz w:val="24"/>
    </w:rPr>
  </w:style>
  <w:style w:type="paragraph" w:customStyle="1" w:styleId="a19">
    <w:name w:val="缺省文本"/>
    <w:basedOn w:val="Normal"/>
    <w:qFormat/>
    <w:rsid w:val="008C7931"/>
    <w:pPr>
      <w:autoSpaceDE w:val="0"/>
      <w:autoSpaceDN w:val="0"/>
      <w:adjustRightInd w:val="0"/>
      <w:jc w:val="left"/>
    </w:pPr>
    <w:rPr>
      <w:kern w:val="0"/>
    </w:rPr>
  </w:style>
  <w:style w:type="paragraph" w:customStyle="1" w:styleId="RFItextfrom3rdLevel">
    <w:name w:val="RFI text from 3rd Level"/>
    <w:basedOn w:val="Normal"/>
    <w:qFormat/>
    <w:rsid w:val="008C7931"/>
    <w:pPr>
      <w:widowControl/>
      <w:tabs>
        <w:tab w:val="left" w:pos="1080"/>
      </w:tabs>
      <w:spacing w:beforeLines="50" w:line="360" w:lineRule="auto"/>
    </w:pPr>
    <w:rPr>
      <w:rFonts w:ascii="Arial (W1)" w:hAnsi="Arial (W1)"/>
      <w:bCs/>
      <w:kern w:val="0"/>
      <w:sz w:val="24"/>
      <w:lang w:val="en-GB"/>
    </w:rPr>
  </w:style>
  <w:style w:type="paragraph" w:customStyle="1" w:styleId="a20">
    <w:name w:val="自定义正文"/>
    <w:basedOn w:val="Normal"/>
    <w:qFormat/>
    <w:rsid w:val="008C7931"/>
    <w:pPr>
      <w:spacing w:afterLines="50"/>
      <w:ind w:left="600" w:leftChars="600"/>
    </w:pPr>
  </w:style>
  <w:style w:type="paragraph" w:customStyle="1" w:styleId="---1">
    <w:name w:val="--规划-题注"/>
    <w:basedOn w:val="Normal"/>
    <w:next w:val="--0"/>
    <w:qFormat/>
    <w:rsid w:val="008C7931"/>
    <w:pPr>
      <w:spacing w:line="360" w:lineRule="auto"/>
      <w:jc w:val="center"/>
    </w:pPr>
    <w:rPr>
      <w:rFonts w:eastAsia="黑体"/>
    </w:rPr>
  </w:style>
  <w:style w:type="paragraph" w:customStyle="1" w:styleId="text1">
    <w:name w:val="text1"/>
    <w:basedOn w:val="Normal"/>
    <w:qFormat/>
    <w:rsid w:val="008C7931"/>
    <w:pPr>
      <w:widowControl/>
      <w:spacing w:before="100" w:beforeAutospacing="1" w:after="100" w:afterAutospacing="1"/>
      <w:jc w:val="left"/>
    </w:pPr>
    <w:rPr>
      <w:rFonts w:ascii="宋体" w:hAnsi="宋体" w:cs="宋体"/>
      <w:kern w:val="0"/>
      <w:sz w:val="24"/>
    </w:rPr>
  </w:style>
  <w:style w:type="character" w:customStyle="1" w:styleId="2Char2">
    <w:name w:val="正文首行缩进 2 Char"/>
    <w:basedOn w:val="Char2"/>
    <w:link w:val="BodyTextFirstIndent2"/>
    <w:uiPriority w:val="99"/>
    <w:qFormat/>
    <w:rsid w:val="008C7931"/>
    <w:rPr>
      <w:rFonts w:ascii="宋体"/>
    </w:rPr>
  </w:style>
  <w:style w:type="paragraph" w:customStyle="1" w:styleId="-11">
    <w:name w:val="彩色列表 - 强调文字颜色 11"/>
    <w:basedOn w:val="Normal"/>
    <w:uiPriority w:val="34"/>
    <w:qFormat/>
    <w:rsid w:val="008C7931"/>
    <w:pPr>
      <w:ind w:firstLine="420" w:firstLineChars="200"/>
    </w:pPr>
    <w:rPr>
      <w:szCs w:val="20"/>
    </w:rPr>
  </w:style>
  <w:style w:type="character" w:customStyle="1" w:styleId="count">
    <w:name w:val="count"/>
    <w:basedOn w:val="DefaultParagraphFont"/>
    <w:qFormat/>
    <w:rsid w:val="008C7931"/>
  </w:style>
  <w:style w:type="paragraph" w:customStyle="1" w:styleId="a21">
    <w:name w:val="标书正文格式"/>
    <w:basedOn w:val="Normal"/>
    <w:qFormat/>
    <w:rsid w:val="008C7931"/>
    <w:rPr>
      <w:rFonts w:ascii="Calibri" w:hAnsi="Calibri"/>
      <w:kern w:val="0"/>
      <w:sz w:val="24"/>
    </w:rPr>
  </w:style>
  <w:style w:type="paragraph" w:customStyle="1" w:styleId="tableheader">
    <w:name w:val="tableheader"/>
    <w:basedOn w:val="Normal"/>
    <w:qFormat/>
    <w:rsid w:val="008C7931"/>
    <w:pPr>
      <w:widowControl/>
      <w:shd w:val="clear" w:color="auto" w:fill="ABCDEF"/>
      <w:spacing w:before="100" w:beforeAutospacing="1" w:after="100" w:afterAutospacing="1"/>
      <w:jc w:val="left"/>
    </w:pPr>
    <w:rPr>
      <w:rFonts w:ascii="宋体" w:hAnsi="宋体" w:cs="宋体"/>
      <w:kern w:val="0"/>
      <w:sz w:val="24"/>
    </w:rPr>
  </w:style>
  <w:style w:type="character" w:customStyle="1" w:styleId="font71">
    <w:name w:val="font71"/>
    <w:basedOn w:val="DefaultParagraphFont"/>
    <w:qFormat/>
    <w:rsid w:val="008C7931"/>
    <w:rPr>
      <w:rFonts w:ascii="Times New Roman" w:hAnsi="Times New Roman" w:cs="Times New Roman" w:hint="default"/>
      <w:color w:val="000000"/>
      <w:sz w:val="22"/>
      <w:szCs w:val="22"/>
      <w:u w:val="none"/>
    </w:rPr>
  </w:style>
  <w:style w:type="character" w:customStyle="1" w:styleId="font01">
    <w:name w:val="font01"/>
    <w:basedOn w:val="DefaultParagraphFont"/>
    <w:qFormat/>
    <w:rsid w:val="008C7931"/>
    <w:rPr>
      <w:rFonts w:ascii="宋体" w:eastAsia="宋体" w:hAnsi="宋体" w:cs="宋体" w:hint="eastAsia"/>
      <w:color w:val="000000"/>
      <w:sz w:val="22"/>
      <w:szCs w:val="22"/>
      <w:u w:val="none"/>
    </w:rPr>
  </w:style>
  <w:style w:type="character" w:customStyle="1" w:styleId="font21">
    <w:name w:val="font21"/>
    <w:basedOn w:val="DefaultParagraphFont"/>
    <w:qFormat/>
    <w:rsid w:val="008C7931"/>
    <w:rPr>
      <w:rFonts w:ascii="宋体" w:eastAsia="宋体" w:hAnsi="宋体" w:cs="宋体" w:hint="eastAsia"/>
      <w:color w:val="000000"/>
      <w:sz w:val="22"/>
      <w:szCs w:val="22"/>
      <w:u w:val="none"/>
    </w:rPr>
  </w:style>
  <w:style w:type="character" w:customStyle="1" w:styleId="font112">
    <w:name w:val="font112"/>
    <w:basedOn w:val="DefaultParagraphFont"/>
    <w:qFormat/>
    <w:rsid w:val="008C7931"/>
    <w:rPr>
      <w:rFonts w:ascii="宋体" w:eastAsia="宋体" w:hAnsi="宋体" w:cs="宋体" w:hint="eastAsia"/>
      <w:b/>
      <w:bCs/>
      <w:color w:val="FF0000"/>
      <w:sz w:val="22"/>
      <w:szCs w:val="22"/>
      <w:u w:val="none"/>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8FEC01-D0B1-4A8E-B543-B288D531C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97</Pages>
  <Words>15503</Words>
  <Characters>88369</Characters>
  <Application>Microsoft Office Word</Application>
  <DocSecurity>0</DocSecurity>
  <Lines>736</Lines>
  <Paragraphs>207</Paragraphs>
  <ScaleCrop>false</ScaleCrop>
  <Company>Microsoft</Company>
  <LinksUpToDate>false</LinksUpToDate>
  <CharactersWithSpaces>103665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2023年元旦、春节慰问物资采购</dc:title>
  <dc:creator>YI</dc:creator>
  <cp:lastModifiedBy>admin</cp:lastModifiedBy>
  <cp:revision>8</cp:revision>
  <cp:lastPrinted>2021-02-02T07:08:00Z</cp:lastPrinted>
  <dcterms:created xsi:type="dcterms:W3CDTF">2022-12-02T06:36:00Z</dcterms:created>
  <dcterms:modified xsi:type="dcterms:W3CDTF">2022-12-02T08:32:00Z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D836845682FB471599EBE38FFCA77959</vt:lpwstr>
  </property>
  <property fmtid="{D5CDD505-2E9C-101B-9397-08002B2CF9AE}" pid="3" name="KSOProductBuildVer">
    <vt:lpwstr>2052-11.1.0.12763</vt:lpwstr>
  </property>
</Properties>
</file>